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Pr="008913C3" w:rsidRDefault="003A61D3" w:rsidP="00B45FED">
      <w:pPr>
        <w:jc w:val="center"/>
        <w:rPr>
          <w:b/>
          <w:u w:val="single"/>
        </w:rPr>
      </w:pPr>
    </w:p>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2360BC7B" w:rsidR="00B45FED" w:rsidRPr="008913C3" w:rsidRDefault="00D911AD" w:rsidP="00840434">
      <w:pPr>
        <w:jc w:val="center"/>
        <w:rPr>
          <w:b/>
        </w:rPr>
      </w:pPr>
      <w:proofErr w:type="gramStart"/>
      <w:r w:rsidRPr="008913C3">
        <w:rPr>
          <w:b/>
        </w:rPr>
        <w:t>held</w:t>
      </w:r>
      <w:proofErr w:type="gramEnd"/>
      <w:r w:rsidRPr="008913C3">
        <w:rPr>
          <w:b/>
        </w:rPr>
        <w:t xml:space="preserve"> on</w:t>
      </w:r>
      <w:r w:rsidR="00FD12D0" w:rsidRPr="008913C3">
        <w:rPr>
          <w:b/>
        </w:rPr>
        <w:t xml:space="preserve"> </w:t>
      </w:r>
      <w:r w:rsidR="006F79FC" w:rsidRPr="008913C3">
        <w:rPr>
          <w:b/>
        </w:rPr>
        <w:t xml:space="preserve">Monday </w:t>
      </w:r>
      <w:r w:rsidR="0093120F" w:rsidRPr="008913C3">
        <w:rPr>
          <w:b/>
        </w:rPr>
        <w:t>3</w:t>
      </w:r>
      <w:r w:rsidR="0093120F" w:rsidRPr="008913C3">
        <w:rPr>
          <w:b/>
          <w:vertAlign w:val="superscript"/>
        </w:rPr>
        <w:t>rd</w:t>
      </w:r>
      <w:r w:rsidR="0093120F" w:rsidRPr="008913C3">
        <w:rPr>
          <w:b/>
        </w:rPr>
        <w:t xml:space="preserve"> August</w:t>
      </w:r>
      <w:r w:rsidR="00A01529" w:rsidRPr="008913C3">
        <w:rPr>
          <w:b/>
        </w:rPr>
        <w:t xml:space="preserve"> </w:t>
      </w:r>
      <w:r w:rsidR="00574FB1" w:rsidRPr="008913C3">
        <w:rPr>
          <w:b/>
        </w:rPr>
        <w:t>2020</w:t>
      </w:r>
      <w:r w:rsidR="0093120F" w:rsidRPr="008913C3">
        <w:rPr>
          <w:b/>
        </w:rPr>
        <w:t xml:space="preserve"> at 7pm ON ZOOM</w:t>
      </w:r>
      <w:r w:rsidR="006F79FC" w:rsidRPr="008913C3">
        <w:rPr>
          <w:b/>
        </w:rPr>
        <w:t xml:space="preserve"> </w:t>
      </w:r>
    </w:p>
    <w:p w14:paraId="6BB75C6D" w14:textId="77777777" w:rsidR="00B45FED" w:rsidRPr="008913C3" w:rsidRDefault="00B45FED" w:rsidP="00B45FED">
      <w:pPr>
        <w:rPr>
          <w:b/>
        </w:rPr>
      </w:pPr>
    </w:p>
    <w:p w14:paraId="159725CB" w14:textId="761F2144" w:rsidR="009738F3" w:rsidRPr="008913C3" w:rsidRDefault="00ED318D" w:rsidP="00B45FED">
      <w:pPr>
        <w:rPr>
          <w:b/>
        </w:rPr>
      </w:pPr>
      <w:r w:rsidRPr="008913C3">
        <w:rPr>
          <w:b/>
        </w:rPr>
        <w:t>Present:</w:t>
      </w:r>
      <w:r w:rsidRPr="008913C3">
        <w:rPr>
          <w:b/>
        </w:rPr>
        <w:tab/>
      </w:r>
      <w:r w:rsidRPr="008913C3">
        <w:rPr>
          <w:b/>
        </w:rPr>
        <w:tab/>
      </w:r>
      <w:r w:rsidRPr="008913C3">
        <w:rPr>
          <w:b/>
        </w:rPr>
        <w:tab/>
      </w:r>
      <w:r w:rsidR="009738F3" w:rsidRPr="008913C3">
        <w:rPr>
          <w:b/>
        </w:rPr>
        <w:t>Cllr I Davis</w:t>
      </w:r>
      <w:r w:rsidR="0093120F" w:rsidRPr="008913C3">
        <w:rPr>
          <w:b/>
        </w:rPr>
        <w:t xml:space="preserve"> (Chairman)</w:t>
      </w:r>
    </w:p>
    <w:p w14:paraId="7461C325" w14:textId="62918EF2" w:rsidR="00FF79A9" w:rsidRPr="008913C3" w:rsidRDefault="00052C81" w:rsidP="009738F3">
      <w:pPr>
        <w:ind w:left="2160" w:firstLine="720"/>
        <w:rPr>
          <w:b/>
        </w:rPr>
      </w:pPr>
      <w:r w:rsidRPr="008913C3">
        <w:rPr>
          <w:b/>
        </w:rPr>
        <w:t>Cllr R Martin</w:t>
      </w:r>
    </w:p>
    <w:p w14:paraId="0CD1CC3F" w14:textId="60A22961" w:rsidR="00B557DA" w:rsidRPr="008913C3" w:rsidRDefault="006F79FC" w:rsidP="006F2261">
      <w:pPr>
        <w:ind w:left="2160" w:firstLine="720"/>
        <w:rPr>
          <w:b/>
        </w:rPr>
      </w:pPr>
      <w:r w:rsidRPr="008913C3">
        <w:rPr>
          <w:b/>
        </w:rPr>
        <w:t>Cllr A Varley</w:t>
      </w:r>
    </w:p>
    <w:p w14:paraId="489E807F" w14:textId="5395189B" w:rsidR="003E5EB6" w:rsidRPr="008913C3" w:rsidRDefault="003E5EB6" w:rsidP="006F2261">
      <w:pPr>
        <w:ind w:left="2160" w:firstLine="720"/>
        <w:rPr>
          <w:b/>
        </w:rPr>
      </w:pPr>
      <w:r w:rsidRPr="008913C3">
        <w:rPr>
          <w:b/>
        </w:rPr>
        <w:t>Cllr P Avellino</w:t>
      </w:r>
    </w:p>
    <w:p w14:paraId="19DDCF5F" w14:textId="5ADB887D" w:rsidR="003E5EB6" w:rsidRPr="008913C3" w:rsidRDefault="003E5EB6" w:rsidP="006F2261">
      <w:pPr>
        <w:ind w:left="2160" w:firstLine="720"/>
        <w:rPr>
          <w:b/>
        </w:rPr>
      </w:pPr>
      <w:r w:rsidRPr="008913C3">
        <w:rPr>
          <w:b/>
        </w:rPr>
        <w:t>Cllr A Seddon</w:t>
      </w:r>
    </w:p>
    <w:p w14:paraId="234C3074" w14:textId="77777777" w:rsidR="0093120F" w:rsidRPr="008913C3" w:rsidRDefault="0093120F" w:rsidP="006F2261">
      <w:pPr>
        <w:ind w:left="2160" w:firstLine="720"/>
        <w:rPr>
          <w:b/>
        </w:rPr>
      </w:pPr>
    </w:p>
    <w:p w14:paraId="512B9246" w14:textId="77777777" w:rsidR="0093120F" w:rsidRPr="008913C3" w:rsidRDefault="0093120F" w:rsidP="006F2261">
      <w:pPr>
        <w:ind w:left="2160" w:firstLine="720"/>
        <w:rPr>
          <w:b/>
        </w:rPr>
      </w:pPr>
    </w:p>
    <w:p w14:paraId="34EB001A" w14:textId="77777777" w:rsidR="005A61C6" w:rsidRPr="008913C3" w:rsidRDefault="00B45FED" w:rsidP="00B45FED">
      <w:pPr>
        <w:rPr>
          <w:b/>
        </w:rPr>
      </w:pPr>
      <w:r w:rsidRPr="008913C3">
        <w:rPr>
          <w:b/>
        </w:rPr>
        <w:tab/>
      </w:r>
      <w:r w:rsidRPr="008913C3">
        <w:rPr>
          <w:b/>
        </w:rPr>
        <w:tab/>
      </w:r>
      <w:r w:rsidRPr="008913C3">
        <w:rPr>
          <w:b/>
        </w:rPr>
        <w:tab/>
      </w:r>
      <w:r w:rsidRPr="008913C3">
        <w:rPr>
          <w:b/>
        </w:rPr>
        <w:tab/>
      </w: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74EDE903" w14:textId="77777777" w:rsidR="00CB6313" w:rsidRPr="008913C3" w:rsidRDefault="00AE6CEC" w:rsidP="00AE6CEC">
      <w:pPr>
        <w:tabs>
          <w:tab w:val="left" w:pos="6615"/>
        </w:tabs>
        <w:rPr>
          <w:b/>
          <w:i/>
        </w:rPr>
      </w:pPr>
      <w:r w:rsidRPr="008913C3">
        <w:rPr>
          <w:b/>
          <w:i/>
        </w:rPr>
        <w:tab/>
      </w:r>
    </w:p>
    <w:p w14:paraId="66110E79" w14:textId="77777777" w:rsidR="00BD64A7" w:rsidRPr="008913C3" w:rsidRDefault="00B63000" w:rsidP="00B45FED">
      <w:pPr>
        <w:rPr>
          <w:i/>
        </w:rPr>
      </w:pPr>
      <w:r w:rsidRPr="008913C3">
        <w:rPr>
          <w:i/>
        </w:rPr>
        <w:t xml:space="preserve"> </w:t>
      </w:r>
    </w:p>
    <w:p w14:paraId="376537DC" w14:textId="0839A901"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3E5EB6" w:rsidRPr="008913C3">
        <w:rPr>
          <w:b/>
        </w:rPr>
        <w:t>4</w:t>
      </w:r>
    </w:p>
    <w:p w14:paraId="411CCF15" w14:textId="77777777" w:rsidR="008954F5" w:rsidRPr="008913C3" w:rsidRDefault="008954F5" w:rsidP="00B45FED">
      <w:pPr>
        <w:rPr>
          <w:b/>
        </w:rPr>
      </w:pPr>
    </w:p>
    <w:p w14:paraId="27A11B97" w14:textId="77777777" w:rsidR="00B45FED" w:rsidRPr="008913C3" w:rsidRDefault="00B45FED" w:rsidP="00B45FED">
      <w:pPr>
        <w:rPr>
          <w:b/>
        </w:rPr>
      </w:pPr>
      <w:r w:rsidRPr="008913C3">
        <w:rPr>
          <w:b/>
        </w:rPr>
        <w:tab/>
      </w:r>
      <w:r w:rsidRPr="008913C3">
        <w:rPr>
          <w:b/>
        </w:rPr>
        <w:tab/>
      </w:r>
    </w:p>
    <w:p w14:paraId="6AAC49B1" w14:textId="3B0499B6" w:rsidR="00D911AD" w:rsidRPr="008913C3" w:rsidRDefault="00B45FED" w:rsidP="00D911AD">
      <w:pPr>
        <w:pStyle w:val="ListParagraph"/>
        <w:numPr>
          <w:ilvl w:val="0"/>
          <w:numId w:val="1"/>
        </w:numPr>
        <w:rPr>
          <w:b/>
        </w:rPr>
      </w:pPr>
      <w:r w:rsidRPr="008913C3">
        <w:rPr>
          <w:b/>
        </w:rPr>
        <w:t xml:space="preserve">Apologies.  </w:t>
      </w:r>
      <w:r w:rsidR="0093120F" w:rsidRPr="008913C3">
        <w:t>None received</w:t>
      </w:r>
      <w:r w:rsidR="008913C3" w:rsidRPr="008913C3">
        <w:t xml:space="preserve">.  Cllrs Darby and </w:t>
      </w:r>
      <w:proofErr w:type="spellStart"/>
      <w:r w:rsidR="008913C3" w:rsidRPr="008913C3">
        <w:t>Iddon</w:t>
      </w:r>
      <w:proofErr w:type="spellEnd"/>
      <w:r w:rsidR="008913C3" w:rsidRPr="008913C3">
        <w:t xml:space="preserve"> were not present</w:t>
      </w:r>
    </w:p>
    <w:p w14:paraId="0CE0DFD3" w14:textId="282512CA"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052C81" w:rsidRPr="008913C3">
        <w:t xml:space="preserve">Cllr </w:t>
      </w:r>
      <w:r w:rsidR="00AC5496" w:rsidRPr="008913C3">
        <w:t xml:space="preserve">Varley </w:t>
      </w:r>
      <w:r w:rsidR="00E56E18" w:rsidRPr="008913C3">
        <w:t>identified that as</w:t>
      </w:r>
      <w:r w:rsidR="00052C81" w:rsidRPr="008913C3">
        <w:t xml:space="preserve"> a District Councillor</w:t>
      </w:r>
      <w:r w:rsidR="00E56E18" w:rsidRPr="008913C3">
        <w:t xml:space="preserve"> </w:t>
      </w:r>
      <w:r w:rsidR="00052C81" w:rsidRPr="008913C3">
        <w:t>he</w:t>
      </w:r>
      <w:r w:rsidR="00E56E18" w:rsidRPr="008913C3">
        <w:t xml:space="preserve"> may have an </w:t>
      </w:r>
      <w:r w:rsidR="00DC2982" w:rsidRPr="008913C3">
        <w:t xml:space="preserve">interest in some applications because </w:t>
      </w:r>
      <w:r w:rsidR="00052C81" w:rsidRPr="008913C3">
        <w:t>he</w:t>
      </w:r>
      <w:r w:rsidR="00DC2982" w:rsidRPr="008913C3">
        <w:t xml:space="preserve"> sit</w:t>
      </w:r>
      <w:r w:rsidR="00052C81" w:rsidRPr="008913C3">
        <w:t>s on the planning committee</w:t>
      </w:r>
      <w:r w:rsidR="00DC2982" w:rsidRPr="008913C3">
        <w:t xml:space="preserve"> at District</w:t>
      </w:r>
      <w:r w:rsidR="00A638FA" w:rsidRPr="008913C3">
        <w:t xml:space="preserve">.  </w:t>
      </w:r>
      <w:r w:rsidR="0093120F" w:rsidRPr="008913C3">
        <w:t>The Chairman declared an interest in item 10a on the basis that he is the applicant</w:t>
      </w: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5978229E" w14:textId="76B32253" w:rsidR="00631406" w:rsidRPr="008913C3" w:rsidRDefault="006F79FC" w:rsidP="00631406">
      <w:pPr>
        <w:pStyle w:val="ListParagraph"/>
        <w:numPr>
          <w:ilvl w:val="1"/>
          <w:numId w:val="1"/>
        </w:numPr>
      </w:pPr>
      <w:r w:rsidRPr="008913C3">
        <w:t xml:space="preserve">To receive and approve the minutes of the meeting held on </w:t>
      </w:r>
      <w:r w:rsidR="00DF4CEC" w:rsidRPr="008913C3">
        <w:t xml:space="preserve">Monday </w:t>
      </w:r>
      <w:r w:rsidR="006E3336" w:rsidRPr="008913C3">
        <w:t>9</w:t>
      </w:r>
      <w:r w:rsidR="006E3336" w:rsidRPr="008913C3">
        <w:rPr>
          <w:vertAlign w:val="superscript"/>
        </w:rPr>
        <w:t>th</w:t>
      </w:r>
      <w:r w:rsidR="006E3336" w:rsidRPr="008913C3">
        <w:t xml:space="preserve"> March</w:t>
      </w:r>
      <w:r w:rsidR="00631406" w:rsidRPr="008913C3">
        <w:t xml:space="preserve"> </w:t>
      </w:r>
      <w:r w:rsidR="00052C81" w:rsidRPr="008913C3">
        <w:t>2020</w:t>
      </w:r>
      <w:r w:rsidR="00631406" w:rsidRPr="008913C3">
        <w:t xml:space="preserve">, and matters arising.  </w:t>
      </w:r>
      <w:r w:rsidR="00631406" w:rsidRPr="008913C3">
        <w:rPr>
          <w:b/>
        </w:rPr>
        <w:t>APPROVED</w:t>
      </w:r>
      <w:r w:rsidR="00A638FA" w:rsidRPr="008913C3">
        <w:t xml:space="preserve"> </w:t>
      </w:r>
    </w:p>
    <w:p w14:paraId="2056FCCE" w14:textId="77777777" w:rsidR="00C5714B" w:rsidRPr="008913C3" w:rsidRDefault="00C5714B" w:rsidP="00C5714B">
      <w:pPr>
        <w:rPr>
          <w:rFonts w:eastAsiaTheme="minorHAnsi"/>
          <w:lang w:eastAsia="en-US"/>
        </w:rPr>
      </w:pPr>
    </w:p>
    <w:p w14:paraId="5C3D50AF" w14:textId="234AEC22" w:rsidR="00810B2E" w:rsidRPr="008913C3" w:rsidRDefault="008E20B9" w:rsidP="00381E91">
      <w:pPr>
        <w:pStyle w:val="ListParagraph"/>
        <w:numPr>
          <w:ilvl w:val="0"/>
          <w:numId w:val="1"/>
        </w:numPr>
        <w:rPr>
          <w:b/>
        </w:rPr>
      </w:pPr>
      <w:r w:rsidRPr="008913C3">
        <w:rPr>
          <w:b/>
        </w:rPr>
        <w:t>Actions from previous minutes:</w:t>
      </w:r>
      <w:r w:rsidR="00363908" w:rsidRPr="008913C3">
        <w:rPr>
          <w:b/>
        </w:rPr>
        <w:t xml:space="preserve"> </w:t>
      </w:r>
      <w:r w:rsidR="004D4485">
        <w:t>The Chairman noted that as these actions were from March they were no longer relevant to the meeting ahead</w:t>
      </w:r>
      <w:bookmarkStart w:id="0" w:name="_GoBack"/>
      <w:bookmarkEnd w:id="0"/>
    </w:p>
    <w:p w14:paraId="1CA47AC9" w14:textId="77777777" w:rsidR="00C5714B" w:rsidRPr="008913C3" w:rsidRDefault="00C5714B" w:rsidP="00C5714B">
      <w:pPr>
        <w:pStyle w:val="ListParagraph"/>
        <w:ind w:left="1440"/>
        <w:rPr>
          <w:b/>
        </w:rPr>
      </w:pPr>
    </w:p>
    <w:p w14:paraId="374D2AD5" w14:textId="77777777" w:rsidR="00A55A4F" w:rsidRPr="008913C3" w:rsidRDefault="005A61C6" w:rsidP="007A1E4B">
      <w:pPr>
        <w:pStyle w:val="ListParagraph"/>
        <w:numPr>
          <w:ilvl w:val="0"/>
          <w:numId w:val="1"/>
        </w:numPr>
        <w:spacing w:after="200"/>
        <w:rPr>
          <w:b/>
        </w:rPr>
      </w:pPr>
      <w:r w:rsidRPr="008913C3">
        <w:rPr>
          <w:b/>
        </w:rPr>
        <w:t>Correspondence</w:t>
      </w:r>
    </w:p>
    <w:p w14:paraId="3DDC2BDA" w14:textId="1484125D" w:rsidR="006E3336" w:rsidRPr="008913C3" w:rsidRDefault="006E3336" w:rsidP="006E3336">
      <w:pPr>
        <w:pStyle w:val="ListParagraph"/>
        <w:numPr>
          <w:ilvl w:val="1"/>
          <w:numId w:val="1"/>
        </w:numPr>
        <w:spacing w:after="200"/>
        <w:rPr>
          <w:b/>
        </w:rPr>
      </w:pPr>
      <w:r w:rsidRPr="008913C3">
        <w:rPr>
          <w:color w:val="050505"/>
          <w:shd w:val="clear" w:color="auto" w:fill="F9F9F9"/>
        </w:rPr>
        <w:t>Clerk.  Invoice to football club sent.  £100</w:t>
      </w:r>
      <w:r w:rsidR="00DB30DC" w:rsidRPr="008913C3">
        <w:rPr>
          <w:color w:val="050505"/>
          <w:shd w:val="clear" w:color="auto" w:fill="F9F9F9"/>
        </w:rPr>
        <w:t>.  Noted</w:t>
      </w:r>
    </w:p>
    <w:p w14:paraId="428B2263" w14:textId="2B0C8184" w:rsidR="006E3336" w:rsidRPr="008913C3" w:rsidRDefault="006E3336" w:rsidP="006E3336">
      <w:pPr>
        <w:pStyle w:val="ListParagraph"/>
        <w:numPr>
          <w:ilvl w:val="1"/>
          <w:numId w:val="1"/>
        </w:numPr>
        <w:spacing w:after="200"/>
        <w:rPr>
          <w:b/>
        </w:rPr>
      </w:pPr>
      <w:r w:rsidRPr="008913C3">
        <w:rPr>
          <w:color w:val="050505"/>
          <w:shd w:val="clear" w:color="auto" w:fill="F9F9F9"/>
        </w:rPr>
        <w:t>Parishioner.  Note that the slipway has been damaged</w:t>
      </w:r>
      <w:r w:rsidR="00DB30DC" w:rsidRPr="008913C3">
        <w:rPr>
          <w:color w:val="050505"/>
          <w:shd w:val="clear" w:color="auto" w:fill="F9F9F9"/>
        </w:rPr>
        <w:t>.  The Chairman would meet with the Clerk and Cllr Martin the following morning to review the slipway and to consider insurance implications.  (</w:t>
      </w:r>
      <w:proofErr w:type="gramStart"/>
      <w:r w:rsidR="00DB30DC" w:rsidRPr="008913C3">
        <w:rPr>
          <w:i/>
          <w:color w:val="050505"/>
          <w:shd w:val="clear" w:color="auto" w:fill="F9F9F9"/>
        </w:rPr>
        <w:t>note</w:t>
      </w:r>
      <w:proofErr w:type="gramEnd"/>
      <w:r w:rsidR="00DB30DC" w:rsidRPr="008913C3">
        <w:rPr>
          <w:i/>
          <w:color w:val="050505"/>
          <w:shd w:val="clear" w:color="auto" w:fill="F9F9F9"/>
        </w:rPr>
        <w:t xml:space="preserve">: no recent damage was deemed to have taken place – simply wear and tear.  </w:t>
      </w:r>
      <w:r w:rsidR="00DB30DC" w:rsidRPr="008913C3">
        <w:rPr>
          <w:b/>
          <w:i/>
          <w:color w:val="050505"/>
          <w:shd w:val="clear" w:color="auto" w:fill="F9F9F9"/>
        </w:rPr>
        <w:t>The Clerk</w:t>
      </w:r>
      <w:r w:rsidR="00DB30DC" w:rsidRPr="008913C3">
        <w:rPr>
          <w:i/>
          <w:color w:val="050505"/>
          <w:shd w:val="clear" w:color="auto" w:fill="F9F9F9"/>
        </w:rPr>
        <w:t xml:space="preserve"> would look into estimates for upgrade works.  No urgent action was deemed to be required)</w:t>
      </w:r>
    </w:p>
    <w:p w14:paraId="6EB301C9" w14:textId="5B6A4A6B" w:rsidR="006E3336" w:rsidRPr="008913C3" w:rsidRDefault="006E3336" w:rsidP="006E3336">
      <w:pPr>
        <w:pStyle w:val="ListParagraph"/>
        <w:numPr>
          <w:ilvl w:val="1"/>
          <w:numId w:val="1"/>
        </w:numPr>
        <w:spacing w:after="200"/>
        <w:rPr>
          <w:b/>
        </w:rPr>
      </w:pPr>
      <w:r w:rsidRPr="008913C3">
        <w:rPr>
          <w:color w:val="050505"/>
          <w:shd w:val="clear" w:color="auto" w:fill="F9F9F9"/>
        </w:rPr>
        <w:t>NNDC.  Note that the Big Society Fund has been retired and replaced with the Norfolk Sustainable Communities Grant Fund</w:t>
      </w:r>
      <w:r w:rsidR="00DB30DC" w:rsidRPr="008913C3">
        <w:rPr>
          <w:color w:val="050505"/>
          <w:shd w:val="clear" w:color="auto" w:fill="F9F9F9"/>
        </w:rPr>
        <w:t>.  Noted</w:t>
      </w:r>
      <w:r w:rsidR="00B87EAF" w:rsidRPr="008913C3">
        <w:rPr>
          <w:color w:val="050505"/>
          <w:shd w:val="clear" w:color="auto" w:fill="F9F9F9"/>
        </w:rPr>
        <w:t xml:space="preserve">.  </w:t>
      </w:r>
      <w:r w:rsidR="00B87EAF" w:rsidRPr="008913C3">
        <w:rPr>
          <w:b/>
          <w:color w:val="050505"/>
          <w:shd w:val="clear" w:color="auto" w:fill="F9F9F9"/>
        </w:rPr>
        <w:t>District Cllr Varley</w:t>
      </w:r>
      <w:r w:rsidR="00B87EAF" w:rsidRPr="008913C3">
        <w:rPr>
          <w:color w:val="050505"/>
          <w:shd w:val="clear" w:color="auto" w:fill="F9F9F9"/>
        </w:rPr>
        <w:t xml:space="preserve"> would circulate the relevant information</w:t>
      </w:r>
    </w:p>
    <w:p w14:paraId="64586358" w14:textId="7FE5E282" w:rsidR="006E3336" w:rsidRPr="008913C3" w:rsidRDefault="006E3336" w:rsidP="006E3336">
      <w:pPr>
        <w:pStyle w:val="ListParagraph"/>
        <w:numPr>
          <w:ilvl w:val="1"/>
          <w:numId w:val="1"/>
        </w:numPr>
        <w:spacing w:after="200"/>
        <w:rPr>
          <w:b/>
        </w:rPr>
      </w:pPr>
      <w:r w:rsidRPr="008913C3">
        <w:rPr>
          <w:color w:val="050505"/>
          <w:shd w:val="clear" w:color="auto" w:fill="F9F9F9"/>
        </w:rPr>
        <w:t>Stone Masons.  Note that a company will value the War Memorial for replacement so that the Council may review the insurance of the war memorial</w:t>
      </w:r>
      <w:r w:rsidR="00B87EAF" w:rsidRPr="008913C3">
        <w:rPr>
          <w:color w:val="050505"/>
          <w:shd w:val="clear" w:color="auto" w:fill="F9F9F9"/>
        </w:rPr>
        <w:t xml:space="preserve">.  The Clerk had received an estimate for replacement of £13,400 including VAT.  </w:t>
      </w:r>
      <w:r w:rsidR="00B87EAF" w:rsidRPr="008913C3">
        <w:rPr>
          <w:b/>
          <w:color w:val="050505"/>
          <w:shd w:val="clear" w:color="auto" w:fill="F9F9F9"/>
        </w:rPr>
        <w:t>The Clerk</w:t>
      </w:r>
      <w:r w:rsidR="00B87EAF" w:rsidRPr="008913C3">
        <w:rPr>
          <w:color w:val="050505"/>
          <w:shd w:val="clear" w:color="auto" w:fill="F9F9F9"/>
        </w:rPr>
        <w:t xml:space="preserve"> would forward this estimate to the insurers to confirm that the cover was in place </w:t>
      </w:r>
    </w:p>
    <w:p w14:paraId="312F962E" w14:textId="3D0671E8" w:rsidR="00B87EAF" w:rsidRPr="008913C3" w:rsidRDefault="00B87EAF" w:rsidP="006E3336">
      <w:pPr>
        <w:pStyle w:val="ListParagraph"/>
        <w:numPr>
          <w:ilvl w:val="1"/>
          <w:numId w:val="1"/>
        </w:numPr>
        <w:spacing w:after="200"/>
        <w:rPr>
          <w:b/>
        </w:rPr>
      </w:pPr>
      <w:r w:rsidRPr="008913C3">
        <w:rPr>
          <w:color w:val="050505"/>
          <w:shd w:val="clear" w:color="auto" w:fill="F9F9F9"/>
        </w:rPr>
        <w:lastRenderedPageBreak/>
        <w:t>To consider the NNDC request for a consultation response regarding the removal of the telephone box on Lower Street.  The Council confirmed that as the phone box is not used, and as the mobile phone reception in the village is much improved, it did not see a problem with the removal of the phone box</w:t>
      </w:r>
      <w:r w:rsidR="00D1667E" w:rsidRPr="008913C3">
        <w:rPr>
          <w:color w:val="050505"/>
          <w:shd w:val="clear" w:color="auto" w:fill="F9F9F9"/>
        </w:rPr>
        <w:t xml:space="preserve">.  </w:t>
      </w:r>
      <w:r w:rsidR="00D1667E" w:rsidRPr="008913C3">
        <w:rPr>
          <w:b/>
          <w:color w:val="050505"/>
          <w:shd w:val="clear" w:color="auto" w:fill="F9F9F9"/>
        </w:rPr>
        <w:t>The Clerk</w:t>
      </w:r>
      <w:r w:rsidR="00D1667E" w:rsidRPr="008913C3">
        <w:rPr>
          <w:color w:val="050505"/>
          <w:shd w:val="clear" w:color="auto" w:fill="F9F9F9"/>
        </w:rPr>
        <w:t xml:space="preserve"> would inform NNDC</w:t>
      </w:r>
    </w:p>
    <w:p w14:paraId="51144EBD" w14:textId="77777777" w:rsidR="00052C81" w:rsidRPr="008913C3" w:rsidRDefault="00052C81" w:rsidP="00052C8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123036AA" w14:textId="75E1BC02" w:rsidR="00B21878" w:rsidRPr="008913C3" w:rsidRDefault="00114E0E" w:rsidP="00853CB3">
      <w:pPr>
        <w:pStyle w:val="ListParagraph"/>
        <w:numPr>
          <w:ilvl w:val="1"/>
          <w:numId w:val="1"/>
        </w:numPr>
        <w:rPr>
          <w:b/>
        </w:rPr>
      </w:pPr>
      <w:r w:rsidRPr="008913C3">
        <w:t xml:space="preserve">Cllr Martin </w:t>
      </w:r>
      <w:r w:rsidR="00831851" w:rsidRPr="008913C3">
        <w:t>confirmed the accounts for the month</w:t>
      </w:r>
    </w:p>
    <w:p w14:paraId="60E3FE0C" w14:textId="62CF9605" w:rsidR="00DF4CEC" w:rsidRPr="008913C3" w:rsidRDefault="00B43947" w:rsidP="00853CB3">
      <w:pPr>
        <w:pStyle w:val="ListParagraph"/>
        <w:numPr>
          <w:ilvl w:val="1"/>
          <w:numId w:val="1"/>
        </w:numPr>
        <w:rPr>
          <w:b/>
        </w:rPr>
      </w:pPr>
      <w:r w:rsidRPr="008913C3">
        <w:rPr>
          <w:b/>
        </w:rPr>
        <w:t>Receipts:</w:t>
      </w:r>
      <w:r w:rsidR="00553853" w:rsidRPr="008913C3">
        <w:rPr>
          <w:b/>
        </w:rPr>
        <w:t xml:space="preserve"> </w:t>
      </w:r>
      <w:r w:rsidR="00553853" w:rsidRPr="008913C3">
        <w:t>None</w:t>
      </w:r>
    </w:p>
    <w:p w14:paraId="7020BA2C" w14:textId="77777777" w:rsidR="003F04C1" w:rsidRPr="008913C3" w:rsidRDefault="003F04C1" w:rsidP="003F04C1">
      <w:pPr>
        <w:pStyle w:val="ListParagraph"/>
        <w:numPr>
          <w:ilvl w:val="1"/>
          <w:numId w:val="1"/>
        </w:numPr>
        <w:spacing w:after="200"/>
        <w:rPr>
          <w:b/>
        </w:rPr>
      </w:pPr>
      <w:r w:rsidRPr="008913C3">
        <w:t>The following payments were authorised:</w:t>
      </w:r>
    </w:p>
    <w:tbl>
      <w:tblPr>
        <w:tblW w:w="7982"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1784"/>
        <w:gridCol w:w="1880"/>
        <w:gridCol w:w="1327"/>
        <w:gridCol w:w="1057"/>
        <w:gridCol w:w="960"/>
      </w:tblGrid>
      <w:tr w:rsidR="006E3336" w:rsidRPr="008913C3" w14:paraId="3A831D90" w14:textId="77777777" w:rsidTr="008952DB">
        <w:trPr>
          <w:trHeight w:val="300"/>
        </w:trPr>
        <w:tc>
          <w:tcPr>
            <w:tcW w:w="1044" w:type="dxa"/>
            <w:shd w:val="clear" w:color="auto" w:fill="auto"/>
            <w:noWrap/>
            <w:vAlign w:val="bottom"/>
            <w:hideMark/>
          </w:tcPr>
          <w:p w14:paraId="12488B4A" w14:textId="77777777" w:rsidR="006E3336" w:rsidRPr="008913C3" w:rsidRDefault="006E3336" w:rsidP="006E3336">
            <w:pPr>
              <w:rPr>
                <w:rFonts w:eastAsia="Times New Roman"/>
                <w:b/>
                <w:bCs/>
                <w:color w:val="000000"/>
              </w:rPr>
            </w:pPr>
            <w:r w:rsidRPr="008913C3">
              <w:rPr>
                <w:rFonts w:eastAsia="Times New Roman"/>
                <w:b/>
                <w:bCs/>
                <w:color w:val="000000"/>
              </w:rPr>
              <w:t>Date</w:t>
            </w:r>
          </w:p>
        </w:tc>
        <w:tc>
          <w:tcPr>
            <w:tcW w:w="1784" w:type="dxa"/>
            <w:shd w:val="clear" w:color="auto" w:fill="auto"/>
            <w:noWrap/>
            <w:vAlign w:val="bottom"/>
            <w:hideMark/>
          </w:tcPr>
          <w:p w14:paraId="04144DDC" w14:textId="77777777" w:rsidR="006E3336" w:rsidRPr="008913C3" w:rsidRDefault="006E3336" w:rsidP="006E3336">
            <w:pPr>
              <w:rPr>
                <w:rFonts w:eastAsia="Times New Roman"/>
                <w:b/>
                <w:bCs/>
                <w:color w:val="000000"/>
              </w:rPr>
            </w:pPr>
            <w:r w:rsidRPr="008913C3">
              <w:rPr>
                <w:rFonts w:eastAsia="Times New Roman"/>
                <w:b/>
                <w:bCs/>
                <w:color w:val="000000"/>
              </w:rPr>
              <w:t>Payee</w:t>
            </w:r>
          </w:p>
        </w:tc>
        <w:tc>
          <w:tcPr>
            <w:tcW w:w="1880" w:type="dxa"/>
            <w:shd w:val="clear" w:color="auto" w:fill="auto"/>
            <w:noWrap/>
            <w:vAlign w:val="bottom"/>
            <w:hideMark/>
          </w:tcPr>
          <w:p w14:paraId="19FB9856" w14:textId="77777777" w:rsidR="006E3336" w:rsidRPr="008913C3" w:rsidRDefault="006E3336" w:rsidP="006E3336">
            <w:pPr>
              <w:rPr>
                <w:rFonts w:eastAsia="Times New Roman"/>
                <w:b/>
                <w:bCs/>
                <w:color w:val="000000"/>
              </w:rPr>
            </w:pPr>
            <w:r w:rsidRPr="008913C3">
              <w:rPr>
                <w:rFonts w:eastAsia="Times New Roman"/>
                <w:b/>
                <w:bCs/>
                <w:color w:val="000000"/>
              </w:rPr>
              <w:t>Description</w:t>
            </w:r>
          </w:p>
        </w:tc>
        <w:tc>
          <w:tcPr>
            <w:tcW w:w="1327" w:type="dxa"/>
            <w:shd w:val="clear" w:color="auto" w:fill="auto"/>
            <w:noWrap/>
            <w:vAlign w:val="bottom"/>
            <w:hideMark/>
          </w:tcPr>
          <w:p w14:paraId="640FE38C" w14:textId="77777777" w:rsidR="006E3336" w:rsidRPr="008913C3" w:rsidRDefault="006E3336" w:rsidP="006E3336">
            <w:pPr>
              <w:rPr>
                <w:rFonts w:eastAsia="Times New Roman"/>
                <w:b/>
                <w:bCs/>
                <w:color w:val="000000"/>
              </w:rPr>
            </w:pPr>
            <w:r w:rsidRPr="008913C3">
              <w:rPr>
                <w:rFonts w:eastAsia="Times New Roman"/>
                <w:b/>
                <w:bCs/>
                <w:color w:val="000000"/>
              </w:rPr>
              <w:t>Chq No</w:t>
            </w:r>
          </w:p>
        </w:tc>
        <w:tc>
          <w:tcPr>
            <w:tcW w:w="987" w:type="dxa"/>
            <w:shd w:val="clear" w:color="auto" w:fill="auto"/>
            <w:noWrap/>
            <w:vAlign w:val="bottom"/>
            <w:hideMark/>
          </w:tcPr>
          <w:p w14:paraId="50995690" w14:textId="77777777" w:rsidR="006E3336" w:rsidRPr="008913C3" w:rsidRDefault="006E3336" w:rsidP="006E3336">
            <w:pPr>
              <w:rPr>
                <w:rFonts w:eastAsia="Times New Roman"/>
                <w:b/>
                <w:bCs/>
                <w:color w:val="000000"/>
              </w:rPr>
            </w:pPr>
            <w:r w:rsidRPr="008913C3">
              <w:rPr>
                <w:rFonts w:eastAsia="Times New Roman"/>
                <w:b/>
                <w:bCs/>
                <w:color w:val="000000"/>
              </w:rPr>
              <w:t>Amount</w:t>
            </w:r>
          </w:p>
        </w:tc>
        <w:tc>
          <w:tcPr>
            <w:tcW w:w="960" w:type="dxa"/>
            <w:shd w:val="clear" w:color="auto" w:fill="auto"/>
            <w:noWrap/>
            <w:vAlign w:val="bottom"/>
            <w:hideMark/>
          </w:tcPr>
          <w:p w14:paraId="259AB0F3" w14:textId="77777777" w:rsidR="006E3336" w:rsidRPr="008913C3" w:rsidRDefault="006E3336" w:rsidP="006E3336">
            <w:pPr>
              <w:rPr>
                <w:rFonts w:eastAsia="Times New Roman"/>
                <w:b/>
                <w:bCs/>
                <w:color w:val="000000"/>
              </w:rPr>
            </w:pPr>
            <w:r w:rsidRPr="008913C3">
              <w:rPr>
                <w:rFonts w:eastAsia="Times New Roman"/>
                <w:b/>
                <w:bCs/>
                <w:color w:val="000000"/>
              </w:rPr>
              <w:t>VAT</w:t>
            </w:r>
          </w:p>
        </w:tc>
      </w:tr>
      <w:tr w:rsidR="006E3336" w:rsidRPr="008913C3" w14:paraId="30ED1E1B" w14:textId="77777777" w:rsidTr="008952DB">
        <w:trPr>
          <w:trHeight w:val="300"/>
        </w:trPr>
        <w:tc>
          <w:tcPr>
            <w:tcW w:w="1044" w:type="dxa"/>
            <w:shd w:val="clear" w:color="auto" w:fill="auto"/>
            <w:noWrap/>
          </w:tcPr>
          <w:p w14:paraId="5311FB7F" w14:textId="77777777" w:rsidR="006E3336" w:rsidRPr="008913C3" w:rsidRDefault="006E3336" w:rsidP="006E3336">
            <w:pPr>
              <w:spacing w:after="200" w:line="276" w:lineRule="auto"/>
              <w:rPr>
                <w:rFonts w:eastAsiaTheme="minorHAnsi"/>
                <w:lang w:eastAsia="en-US"/>
              </w:rPr>
            </w:pPr>
            <w:r w:rsidRPr="008913C3">
              <w:rPr>
                <w:rFonts w:eastAsiaTheme="minorHAnsi"/>
                <w:lang w:eastAsia="en-US"/>
              </w:rPr>
              <w:t>3.8.20</w:t>
            </w:r>
          </w:p>
        </w:tc>
        <w:tc>
          <w:tcPr>
            <w:tcW w:w="1784" w:type="dxa"/>
            <w:shd w:val="clear" w:color="auto" w:fill="auto"/>
            <w:noWrap/>
            <w:vAlign w:val="bottom"/>
          </w:tcPr>
          <w:p w14:paraId="73EA1D56" w14:textId="77777777" w:rsidR="006E3336" w:rsidRPr="008913C3" w:rsidRDefault="006E3336" w:rsidP="006E3336">
            <w:pPr>
              <w:rPr>
                <w:rFonts w:eastAsia="Times New Roman"/>
                <w:color w:val="000000"/>
              </w:rPr>
            </w:pPr>
            <w:r w:rsidRPr="008913C3">
              <w:rPr>
                <w:rFonts w:eastAsia="Times New Roman"/>
                <w:color w:val="000000"/>
              </w:rPr>
              <w:t>Ralph Morris</w:t>
            </w:r>
          </w:p>
        </w:tc>
        <w:tc>
          <w:tcPr>
            <w:tcW w:w="1880" w:type="dxa"/>
            <w:shd w:val="clear" w:color="auto" w:fill="auto"/>
            <w:noWrap/>
            <w:vAlign w:val="bottom"/>
          </w:tcPr>
          <w:p w14:paraId="77746326" w14:textId="77777777" w:rsidR="006E3336" w:rsidRPr="008913C3" w:rsidRDefault="006E3336" w:rsidP="006E3336">
            <w:pPr>
              <w:rPr>
                <w:rFonts w:eastAsia="Times New Roman"/>
                <w:color w:val="000000"/>
              </w:rPr>
            </w:pPr>
            <w:r w:rsidRPr="008913C3">
              <w:rPr>
                <w:rFonts w:eastAsia="Times New Roman"/>
                <w:color w:val="000000"/>
              </w:rPr>
              <w:t xml:space="preserve">Litter Picking </w:t>
            </w:r>
          </w:p>
        </w:tc>
        <w:tc>
          <w:tcPr>
            <w:tcW w:w="1327" w:type="dxa"/>
            <w:shd w:val="clear" w:color="auto" w:fill="auto"/>
            <w:noWrap/>
            <w:vAlign w:val="bottom"/>
          </w:tcPr>
          <w:p w14:paraId="470CB332" w14:textId="77777777" w:rsidR="006E3336" w:rsidRPr="008913C3" w:rsidRDefault="006E3336" w:rsidP="006E3336">
            <w:pPr>
              <w:rPr>
                <w:rFonts w:eastAsia="Times New Roman"/>
                <w:color w:val="000000"/>
              </w:rPr>
            </w:pPr>
            <w:r w:rsidRPr="008913C3">
              <w:rPr>
                <w:rFonts w:eastAsia="Times New Roman"/>
                <w:color w:val="000000"/>
              </w:rPr>
              <w:t>S/O</w:t>
            </w:r>
          </w:p>
        </w:tc>
        <w:tc>
          <w:tcPr>
            <w:tcW w:w="987" w:type="dxa"/>
            <w:shd w:val="clear" w:color="auto" w:fill="auto"/>
            <w:noWrap/>
            <w:vAlign w:val="bottom"/>
          </w:tcPr>
          <w:p w14:paraId="4D4371E2" w14:textId="77777777" w:rsidR="006E3336" w:rsidRPr="008913C3" w:rsidRDefault="006E3336" w:rsidP="006E3336">
            <w:pPr>
              <w:jc w:val="right"/>
              <w:rPr>
                <w:rFonts w:eastAsia="Times New Roman"/>
                <w:color w:val="000000"/>
              </w:rPr>
            </w:pPr>
            <w:r w:rsidRPr="008913C3">
              <w:rPr>
                <w:rFonts w:eastAsia="Times New Roman"/>
                <w:color w:val="000000"/>
              </w:rPr>
              <w:t>130.00</w:t>
            </w:r>
          </w:p>
        </w:tc>
        <w:tc>
          <w:tcPr>
            <w:tcW w:w="960" w:type="dxa"/>
            <w:shd w:val="clear" w:color="auto" w:fill="auto"/>
            <w:noWrap/>
            <w:vAlign w:val="bottom"/>
          </w:tcPr>
          <w:p w14:paraId="2F74DA72" w14:textId="77777777" w:rsidR="006E3336" w:rsidRPr="008913C3" w:rsidRDefault="006E3336" w:rsidP="006E3336">
            <w:pPr>
              <w:jc w:val="right"/>
              <w:rPr>
                <w:rFonts w:eastAsia="Times New Roman"/>
                <w:color w:val="000000"/>
              </w:rPr>
            </w:pPr>
          </w:p>
        </w:tc>
      </w:tr>
      <w:tr w:rsidR="006E3336" w:rsidRPr="008913C3" w14:paraId="31DB01DC" w14:textId="77777777" w:rsidTr="008952DB">
        <w:trPr>
          <w:trHeight w:val="300"/>
        </w:trPr>
        <w:tc>
          <w:tcPr>
            <w:tcW w:w="1044" w:type="dxa"/>
            <w:shd w:val="clear" w:color="auto" w:fill="auto"/>
            <w:noWrap/>
          </w:tcPr>
          <w:p w14:paraId="13A8D1B8" w14:textId="77777777" w:rsidR="006E3336" w:rsidRPr="008913C3" w:rsidRDefault="006E3336" w:rsidP="006E3336">
            <w:pPr>
              <w:spacing w:after="200" w:line="276" w:lineRule="auto"/>
              <w:rPr>
                <w:rFonts w:eastAsiaTheme="minorHAnsi"/>
                <w:lang w:eastAsia="en-US"/>
              </w:rPr>
            </w:pPr>
            <w:r w:rsidRPr="008913C3">
              <w:rPr>
                <w:rFonts w:eastAsiaTheme="minorHAnsi"/>
                <w:lang w:eastAsia="en-US"/>
              </w:rPr>
              <w:t>3.8.20</w:t>
            </w:r>
          </w:p>
        </w:tc>
        <w:tc>
          <w:tcPr>
            <w:tcW w:w="1784" w:type="dxa"/>
            <w:shd w:val="clear" w:color="auto" w:fill="auto"/>
            <w:noWrap/>
            <w:vAlign w:val="bottom"/>
            <w:hideMark/>
          </w:tcPr>
          <w:p w14:paraId="4E824680" w14:textId="77777777" w:rsidR="006E3336" w:rsidRPr="008913C3" w:rsidRDefault="006E3336" w:rsidP="006E3336">
            <w:pPr>
              <w:rPr>
                <w:rFonts w:eastAsia="Times New Roman"/>
                <w:color w:val="000000"/>
              </w:rPr>
            </w:pPr>
            <w:r w:rsidRPr="008913C3">
              <w:rPr>
                <w:rFonts w:eastAsia="Times New Roman"/>
                <w:color w:val="000000"/>
              </w:rPr>
              <w:t>Clerk</w:t>
            </w:r>
          </w:p>
        </w:tc>
        <w:tc>
          <w:tcPr>
            <w:tcW w:w="1880" w:type="dxa"/>
            <w:shd w:val="clear" w:color="auto" w:fill="auto"/>
            <w:noWrap/>
            <w:vAlign w:val="bottom"/>
          </w:tcPr>
          <w:p w14:paraId="76D7815A" w14:textId="77777777" w:rsidR="006E3336" w:rsidRPr="008913C3" w:rsidRDefault="006E3336" w:rsidP="006E3336">
            <w:pPr>
              <w:rPr>
                <w:rFonts w:eastAsia="Times New Roman"/>
                <w:color w:val="000000"/>
              </w:rPr>
            </w:pPr>
            <w:r w:rsidRPr="008913C3">
              <w:rPr>
                <w:rFonts w:eastAsia="Times New Roman"/>
                <w:color w:val="000000"/>
              </w:rPr>
              <w:t>Salary and expenses</w:t>
            </w:r>
          </w:p>
        </w:tc>
        <w:tc>
          <w:tcPr>
            <w:tcW w:w="1327" w:type="dxa"/>
            <w:shd w:val="clear" w:color="auto" w:fill="auto"/>
            <w:noWrap/>
            <w:vAlign w:val="bottom"/>
          </w:tcPr>
          <w:p w14:paraId="448A4644" w14:textId="77777777" w:rsidR="006E3336" w:rsidRPr="008913C3" w:rsidRDefault="006E3336" w:rsidP="006E3336">
            <w:pPr>
              <w:rPr>
                <w:rFonts w:eastAsia="Times New Roman"/>
                <w:color w:val="000000"/>
              </w:rPr>
            </w:pPr>
            <w:r w:rsidRPr="008913C3">
              <w:rPr>
                <w:rFonts w:eastAsia="Times New Roman"/>
                <w:color w:val="000000"/>
              </w:rPr>
              <w:t>2512</w:t>
            </w:r>
          </w:p>
        </w:tc>
        <w:tc>
          <w:tcPr>
            <w:tcW w:w="987" w:type="dxa"/>
            <w:shd w:val="clear" w:color="auto" w:fill="auto"/>
            <w:noWrap/>
            <w:vAlign w:val="bottom"/>
          </w:tcPr>
          <w:p w14:paraId="07B68030" w14:textId="77777777" w:rsidR="006E3336" w:rsidRPr="008913C3" w:rsidRDefault="006E3336" w:rsidP="006E3336">
            <w:pPr>
              <w:jc w:val="right"/>
              <w:rPr>
                <w:rFonts w:eastAsia="Times New Roman"/>
                <w:color w:val="000000"/>
              </w:rPr>
            </w:pPr>
            <w:r w:rsidRPr="008913C3">
              <w:rPr>
                <w:rFonts w:eastAsia="Times New Roman"/>
                <w:color w:val="000000"/>
              </w:rPr>
              <w:t>558.68</w:t>
            </w:r>
          </w:p>
        </w:tc>
        <w:tc>
          <w:tcPr>
            <w:tcW w:w="960" w:type="dxa"/>
            <w:shd w:val="clear" w:color="auto" w:fill="auto"/>
            <w:noWrap/>
            <w:vAlign w:val="bottom"/>
          </w:tcPr>
          <w:p w14:paraId="7F6070F9" w14:textId="77777777" w:rsidR="006E3336" w:rsidRPr="008913C3" w:rsidRDefault="006E3336" w:rsidP="006E3336">
            <w:pPr>
              <w:jc w:val="right"/>
              <w:rPr>
                <w:rFonts w:eastAsia="Times New Roman"/>
                <w:color w:val="000000"/>
              </w:rPr>
            </w:pPr>
          </w:p>
        </w:tc>
      </w:tr>
      <w:tr w:rsidR="006E3336" w:rsidRPr="008913C3" w14:paraId="1B1D697E" w14:textId="77777777" w:rsidTr="008952DB">
        <w:trPr>
          <w:trHeight w:val="300"/>
        </w:trPr>
        <w:tc>
          <w:tcPr>
            <w:tcW w:w="1044" w:type="dxa"/>
            <w:shd w:val="clear" w:color="auto" w:fill="auto"/>
            <w:noWrap/>
          </w:tcPr>
          <w:p w14:paraId="39E32313" w14:textId="77777777" w:rsidR="006E3336" w:rsidRPr="008913C3" w:rsidRDefault="006E3336" w:rsidP="006E3336">
            <w:pPr>
              <w:spacing w:after="200" w:line="276" w:lineRule="auto"/>
              <w:rPr>
                <w:rFonts w:eastAsiaTheme="minorHAnsi"/>
                <w:lang w:eastAsia="en-US"/>
              </w:rPr>
            </w:pPr>
            <w:r w:rsidRPr="008913C3">
              <w:rPr>
                <w:rFonts w:eastAsiaTheme="minorHAnsi"/>
                <w:lang w:eastAsia="en-US"/>
              </w:rPr>
              <w:t>3.8.20</w:t>
            </w:r>
          </w:p>
        </w:tc>
        <w:tc>
          <w:tcPr>
            <w:tcW w:w="1784" w:type="dxa"/>
            <w:shd w:val="clear" w:color="auto" w:fill="auto"/>
            <w:noWrap/>
            <w:vAlign w:val="bottom"/>
          </w:tcPr>
          <w:p w14:paraId="59C554AF" w14:textId="77777777" w:rsidR="006E3336" w:rsidRPr="008913C3" w:rsidRDefault="006E3336" w:rsidP="006E3336">
            <w:pPr>
              <w:rPr>
                <w:rFonts w:eastAsia="Times New Roman"/>
                <w:color w:val="000000"/>
              </w:rPr>
            </w:pPr>
            <w:r w:rsidRPr="008913C3">
              <w:rPr>
                <w:rFonts w:eastAsia="Times New Roman"/>
                <w:color w:val="000000"/>
              </w:rPr>
              <w:t xml:space="preserve">HMRC </w:t>
            </w:r>
          </w:p>
        </w:tc>
        <w:tc>
          <w:tcPr>
            <w:tcW w:w="1880" w:type="dxa"/>
            <w:shd w:val="clear" w:color="auto" w:fill="auto"/>
            <w:noWrap/>
            <w:vAlign w:val="bottom"/>
          </w:tcPr>
          <w:p w14:paraId="024EB40A" w14:textId="77777777" w:rsidR="006E3336" w:rsidRPr="008913C3" w:rsidRDefault="006E3336" w:rsidP="006E3336">
            <w:pPr>
              <w:rPr>
                <w:rFonts w:eastAsia="Times New Roman"/>
                <w:color w:val="000000"/>
              </w:rPr>
            </w:pPr>
            <w:r w:rsidRPr="008913C3">
              <w:rPr>
                <w:rFonts w:eastAsia="Times New Roman"/>
                <w:color w:val="000000"/>
              </w:rPr>
              <w:t xml:space="preserve">Tax (paid by Clerk).  </w:t>
            </w:r>
          </w:p>
        </w:tc>
        <w:tc>
          <w:tcPr>
            <w:tcW w:w="1327" w:type="dxa"/>
            <w:shd w:val="clear" w:color="auto" w:fill="auto"/>
            <w:noWrap/>
            <w:vAlign w:val="bottom"/>
          </w:tcPr>
          <w:p w14:paraId="205D9DC8" w14:textId="77777777" w:rsidR="006E3336" w:rsidRPr="008913C3" w:rsidRDefault="006E3336" w:rsidP="006E3336">
            <w:pPr>
              <w:rPr>
                <w:rFonts w:eastAsia="Times New Roman"/>
                <w:color w:val="000000"/>
              </w:rPr>
            </w:pPr>
            <w:r w:rsidRPr="008913C3">
              <w:rPr>
                <w:rFonts w:eastAsia="Times New Roman"/>
                <w:color w:val="000000"/>
              </w:rPr>
              <w:t>2513</w:t>
            </w:r>
          </w:p>
        </w:tc>
        <w:tc>
          <w:tcPr>
            <w:tcW w:w="987" w:type="dxa"/>
            <w:shd w:val="clear" w:color="auto" w:fill="auto"/>
            <w:noWrap/>
            <w:vAlign w:val="bottom"/>
          </w:tcPr>
          <w:p w14:paraId="427AB356" w14:textId="77777777" w:rsidR="006E3336" w:rsidRPr="008913C3" w:rsidRDefault="006E3336" w:rsidP="006E3336">
            <w:pPr>
              <w:jc w:val="right"/>
              <w:rPr>
                <w:rFonts w:eastAsia="Times New Roman"/>
                <w:color w:val="000000"/>
              </w:rPr>
            </w:pPr>
            <w:r w:rsidRPr="008913C3">
              <w:rPr>
                <w:rFonts w:eastAsia="Times New Roman"/>
                <w:color w:val="000000"/>
              </w:rPr>
              <w:t>44.60</w:t>
            </w:r>
          </w:p>
        </w:tc>
        <w:tc>
          <w:tcPr>
            <w:tcW w:w="960" w:type="dxa"/>
            <w:shd w:val="clear" w:color="auto" w:fill="auto"/>
            <w:noWrap/>
            <w:vAlign w:val="bottom"/>
          </w:tcPr>
          <w:p w14:paraId="783EC521" w14:textId="77777777" w:rsidR="006E3336" w:rsidRPr="008913C3" w:rsidRDefault="006E3336" w:rsidP="006E3336">
            <w:pPr>
              <w:rPr>
                <w:rFonts w:eastAsia="Times New Roman"/>
                <w:color w:val="000000"/>
              </w:rPr>
            </w:pPr>
          </w:p>
        </w:tc>
      </w:tr>
      <w:tr w:rsidR="006E3336" w:rsidRPr="008913C3" w14:paraId="50F37AAF" w14:textId="77777777" w:rsidTr="008952DB">
        <w:trPr>
          <w:trHeight w:val="300"/>
        </w:trPr>
        <w:tc>
          <w:tcPr>
            <w:tcW w:w="1044" w:type="dxa"/>
            <w:shd w:val="clear" w:color="auto" w:fill="auto"/>
            <w:noWrap/>
          </w:tcPr>
          <w:p w14:paraId="5264CCD5" w14:textId="77777777" w:rsidR="006E3336" w:rsidRPr="008913C3" w:rsidRDefault="006E3336" w:rsidP="006E3336">
            <w:pPr>
              <w:spacing w:after="200" w:line="276" w:lineRule="auto"/>
              <w:rPr>
                <w:rFonts w:eastAsiaTheme="minorHAnsi"/>
                <w:lang w:eastAsia="en-US"/>
              </w:rPr>
            </w:pPr>
            <w:r w:rsidRPr="008913C3">
              <w:rPr>
                <w:rFonts w:eastAsiaTheme="minorHAnsi"/>
                <w:lang w:eastAsia="en-US"/>
              </w:rPr>
              <w:t>27.7.20</w:t>
            </w:r>
          </w:p>
        </w:tc>
        <w:tc>
          <w:tcPr>
            <w:tcW w:w="1784" w:type="dxa"/>
            <w:shd w:val="clear" w:color="auto" w:fill="auto"/>
            <w:noWrap/>
            <w:vAlign w:val="bottom"/>
          </w:tcPr>
          <w:p w14:paraId="0012DADA" w14:textId="77777777" w:rsidR="006E3336" w:rsidRPr="008913C3" w:rsidRDefault="006E3336" w:rsidP="006E3336">
            <w:pPr>
              <w:rPr>
                <w:rFonts w:eastAsia="Times New Roman"/>
                <w:color w:val="000000"/>
              </w:rPr>
            </w:pPr>
            <w:r w:rsidRPr="008913C3">
              <w:rPr>
                <w:rFonts w:eastAsia="Times New Roman"/>
                <w:color w:val="000000"/>
              </w:rPr>
              <w:t>Nest</w:t>
            </w:r>
          </w:p>
        </w:tc>
        <w:tc>
          <w:tcPr>
            <w:tcW w:w="1880" w:type="dxa"/>
            <w:shd w:val="clear" w:color="auto" w:fill="auto"/>
            <w:noWrap/>
            <w:vAlign w:val="bottom"/>
          </w:tcPr>
          <w:p w14:paraId="6E629E01" w14:textId="77777777" w:rsidR="006E3336" w:rsidRPr="008913C3" w:rsidRDefault="006E3336" w:rsidP="006E3336">
            <w:pPr>
              <w:rPr>
                <w:rFonts w:eastAsia="Times New Roman"/>
                <w:color w:val="000000"/>
              </w:rPr>
            </w:pPr>
            <w:r w:rsidRPr="008913C3">
              <w:rPr>
                <w:rFonts w:eastAsia="Times New Roman"/>
                <w:color w:val="000000"/>
              </w:rPr>
              <w:t>Pension (in part from Clerk salary)</w:t>
            </w:r>
          </w:p>
        </w:tc>
        <w:tc>
          <w:tcPr>
            <w:tcW w:w="1327" w:type="dxa"/>
            <w:shd w:val="clear" w:color="auto" w:fill="auto"/>
            <w:noWrap/>
            <w:vAlign w:val="bottom"/>
          </w:tcPr>
          <w:p w14:paraId="58549123" w14:textId="77777777" w:rsidR="006E3336" w:rsidRPr="008913C3" w:rsidRDefault="006E3336" w:rsidP="006E3336">
            <w:pPr>
              <w:rPr>
                <w:rFonts w:eastAsia="Times New Roman"/>
                <w:color w:val="000000"/>
              </w:rPr>
            </w:pPr>
            <w:r w:rsidRPr="008913C3">
              <w:rPr>
                <w:rFonts w:eastAsia="Times New Roman"/>
                <w:color w:val="000000"/>
              </w:rPr>
              <w:t>DD</w:t>
            </w:r>
          </w:p>
        </w:tc>
        <w:tc>
          <w:tcPr>
            <w:tcW w:w="987" w:type="dxa"/>
            <w:shd w:val="clear" w:color="auto" w:fill="auto"/>
            <w:noWrap/>
            <w:vAlign w:val="bottom"/>
          </w:tcPr>
          <w:p w14:paraId="3F50CE3F" w14:textId="77777777" w:rsidR="006E3336" w:rsidRPr="008913C3" w:rsidRDefault="006E3336" w:rsidP="006E3336">
            <w:pPr>
              <w:jc w:val="right"/>
              <w:rPr>
                <w:rFonts w:eastAsia="Times New Roman"/>
                <w:color w:val="000000"/>
              </w:rPr>
            </w:pPr>
            <w:r w:rsidRPr="008913C3">
              <w:rPr>
                <w:rFonts w:eastAsia="Times New Roman"/>
                <w:color w:val="000000"/>
              </w:rPr>
              <w:t>102.81</w:t>
            </w:r>
          </w:p>
        </w:tc>
        <w:tc>
          <w:tcPr>
            <w:tcW w:w="960" w:type="dxa"/>
            <w:shd w:val="clear" w:color="auto" w:fill="auto"/>
            <w:noWrap/>
            <w:vAlign w:val="bottom"/>
          </w:tcPr>
          <w:p w14:paraId="1A051B42" w14:textId="77777777" w:rsidR="006E3336" w:rsidRPr="008913C3" w:rsidRDefault="006E3336" w:rsidP="006E3336">
            <w:pPr>
              <w:rPr>
                <w:rFonts w:eastAsia="Times New Roman"/>
                <w:color w:val="000000"/>
              </w:rPr>
            </w:pPr>
          </w:p>
        </w:tc>
      </w:tr>
      <w:tr w:rsidR="006E3336" w:rsidRPr="008913C3" w14:paraId="01542C0E" w14:textId="77777777" w:rsidTr="008952DB">
        <w:trPr>
          <w:trHeight w:val="300"/>
        </w:trPr>
        <w:tc>
          <w:tcPr>
            <w:tcW w:w="1044" w:type="dxa"/>
            <w:shd w:val="clear" w:color="auto" w:fill="auto"/>
            <w:noWrap/>
          </w:tcPr>
          <w:p w14:paraId="27B65EE5" w14:textId="77777777" w:rsidR="006E3336" w:rsidRPr="008913C3" w:rsidRDefault="006E3336" w:rsidP="006E3336">
            <w:pPr>
              <w:spacing w:after="200" w:line="276" w:lineRule="auto"/>
              <w:rPr>
                <w:rFonts w:eastAsiaTheme="minorHAnsi"/>
                <w:lang w:eastAsia="en-US"/>
              </w:rPr>
            </w:pPr>
            <w:r w:rsidRPr="008913C3">
              <w:rPr>
                <w:rFonts w:eastAsiaTheme="minorHAnsi"/>
                <w:lang w:eastAsia="en-US"/>
              </w:rPr>
              <w:t>3.8.20</w:t>
            </w:r>
          </w:p>
        </w:tc>
        <w:tc>
          <w:tcPr>
            <w:tcW w:w="1784" w:type="dxa"/>
            <w:shd w:val="clear" w:color="auto" w:fill="auto"/>
            <w:noWrap/>
            <w:vAlign w:val="bottom"/>
          </w:tcPr>
          <w:p w14:paraId="1A63506F" w14:textId="77777777" w:rsidR="006E3336" w:rsidRPr="008913C3" w:rsidRDefault="006E3336" w:rsidP="006E3336">
            <w:pPr>
              <w:rPr>
                <w:rFonts w:eastAsia="Times New Roman"/>
                <w:color w:val="000000"/>
              </w:rPr>
            </w:pPr>
            <w:r w:rsidRPr="008913C3">
              <w:rPr>
                <w:rFonts w:eastAsia="Times New Roman"/>
                <w:color w:val="000000"/>
              </w:rPr>
              <w:t>Neal Sharpe</w:t>
            </w:r>
          </w:p>
        </w:tc>
        <w:tc>
          <w:tcPr>
            <w:tcW w:w="1880" w:type="dxa"/>
            <w:shd w:val="clear" w:color="auto" w:fill="auto"/>
            <w:noWrap/>
            <w:vAlign w:val="bottom"/>
          </w:tcPr>
          <w:p w14:paraId="6F11729C" w14:textId="77777777" w:rsidR="006E3336" w:rsidRPr="008913C3" w:rsidRDefault="006E3336" w:rsidP="006E3336">
            <w:pPr>
              <w:rPr>
                <w:rFonts w:eastAsia="Times New Roman"/>
                <w:color w:val="000000"/>
              </w:rPr>
            </w:pPr>
            <w:r w:rsidRPr="008913C3">
              <w:rPr>
                <w:rFonts w:eastAsia="Times New Roman"/>
                <w:color w:val="000000"/>
              </w:rPr>
              <w:t>Internal audit</w:t>
            </w:r>
          </w:p>
        </w:tc>
        <w:tc>
          <w:tcPr>
            <w:tcW w:w="1327" w:type="dxa"/>
            <w:shd w:val="clear" w:color="auto" w:fill="auto"/>
            <w:noWrap/>
            <w:vAlign w:val="bottom"/>
          </w:tcPr>
          <w:p w14:paraId="0B66C509" w14:textId="77777777" w:rsidR="006E3336" w:rsidRPr="008913C3" w:rsidRDefault="006E3336" w:rsidP="006E3336">
            <w:pPr>
              <w:rPr>
                <w:rFonts w:eastAsia="Times New Roman"/>
                <w:color w:val="000000"/>
              </w:rPr>
            </w:pPr>
            <w:r w:rsidRPr="008913C3">
              <w:rPr>
                <w:rFonts w:eastAsia="Times New Roman"/>
                <w:color w:val="000000"/>
              </w:rPr>
              <w:t>2514</w:t>
            </w:r>
          </w:p>
        </w:tc>
        <w:tc>
          <w:tcPr>
            <w:tcW w:w="987" w:type="dxa"/>
            <w:shd w:val="clear" w:color="auto" w:fill="auto"/>
            <w:noWrap/>
            <w:vAlign w:val="bottom"/>
          </w:tcPr>
          <w:p w14:paraId="00A18F37" w14:textId="77777777" w:rsidR="006E3336" w:rsidRPr="008913C3" w:rsidRDefault="006E3336" w:rsidP="006E3336">
            <w:pPr>
              <w:jc w:val="right"/>
              <w:rPr>
                <w:rFonts w:eastAsia="Times New Roman"/>
                <w:color w:val="000000"/>
              </w:rPr>
            </w:pPr>
            <w:r w:rsidRPr="008913C3">
              <w:rPr>
                <w:rFonts w:eastAsia="Times New Roman"/>
                <w:color w:val="000000"/>
              </w:rPr>
              <w:t>90.00</w:t>
            </w:r>
          </w:p>
        </w:tc>
        <w:tc>
          <w:tcPr>
            <w:tcW w:w="960" w:type="dxa"/>
            <w:shd w:val="clear" w:color="auto" w:fill="auto"/>
            <w:noWrap/>
            <w:vAlign w:val="bottom"/>
          </w:tcPr>
          <w:p w14:paraId="50FFD326" w14:textId="77777777" w:rsidR="006E3336" w:rsidRPr="008913C3" w:rsidRDefault="006E3336" w:rsidP="006E3336">
            <w:pPr>
              <w:rPr>
                <w:rFonts w:eastAsia="Times New Roman"/>
                <w:color w:val="000000"/>
              </w:rPr>
            </w:pPr>
          </w:p>
        </w:tc>
      </w:tr>
      <w:tr w:rsidR="006E3336" w:rsidRPr="008913C3" w14:paraId="354A949C" w14:textId="77777777" w:rsidTr="008952DB">
        <w:trPr>
          <w:trHeight w:val="300"/>
        </w:trPr>
        <w:tc>
          <w:tcPr>
            <w:tcW w:w="1044" w:type="dxa"/>
            <w:shd w:val="clear" w:color="auto" w:fill="auto"/>
            <w:noWrap/>
          </w:tcPr>
          <w:p w14:paraId="152ACC76" w14:textId="77777777" w:rsidR="006E3336" w:rsidRPr="008913C3" w:rsidRDefault="006E3336" w:rsidP="006E3336">
            <w:pPr>
              <w:spacing w:after="200" w:line="276" w:lineRule="auto"/>
              <w:rPr>
                <w:rFonts w:eastAsiaTheme="minorHAnsi"/>
                <w:lang w:eastAsia="en-US"/>
              </w:rPr>
            </w:pPr>
            <w:r w:rsidRPr="008913C3">
              <w:rPr>
                <w:rFonts w:eastAsiaTheme="minorHAnsi"/>
                <w:lang w:eastAsia="en-US"/>
              </w:rPr>
              <w:t>29.7.20</w:t>
            </w:r>
          </w:p>
        </w:tc>
        <w:tc>
          <w:tcPr>
            <w:tcW w:w="1784" w:type="dxa"/>
            <w:shd w:val="clear" w:color="auto" w:fill="auto"/>
            <w:noWrap/>
            <w:vAlign w:val="bottom"/>
          </w:tcPr>
          <w:p w14:paraId="25F28743" w14:textId="77777777" w:rsidR="006E3336" w:rsidRPr="008913C3" w:rsidRDefault="006E3336" w:rsidP="006E3336">
            <w:pPr>
              <w:rPr>
                <w:rFonts w:eastAsia="Times New Roman"/>
                <w:color w:val="000000"/>
              </w:rPr>
            </w:pPr>
            <w:r w:rsidRPr="008913C3">
              <w:rPr>
                <w:rFonts w:eastAsia="Times New Roman"/>
                <w:color w:val="000000"/>
              </w:rPr>
              <w:t>URM</w:t>
            </w:r>
          </w:p>
        </w:tc>
        <w:tc>
          <w:tcPr>
            <w:tcW w:w="1880" w:type="dxa"/>
            <w:shd w:val="clear" w:color="auto" w:fill="auto"/>
            <w:noWrap/>
            <w:vAlign w:val="bottom"/>
          </w:tcPr>
          <w:p w14:paraId="643BE3C0" w14:textId="77777777" w:rsidR="006E3336" w:rsidRPr="008913C3" w:rsidRDefault="006E3336" w:rsidP="006E3336">
            <w:pPr>
              <w:rPr>
                <w:rFonts w:eastAsia="Times New Roman"/>
                <w:color w:val="000000"/>
              </w:rPr>
            </w:pPr>
            <w:r w:rsidRPr="008913C3">
              <w:rPr>
                <w:rFonts w:eastAsia="Times New Roman"/>
                <w:color w:val="000000"/>
              </w:rPr>
              <w:t>Glass</w:t>
            </w:r>
          </w:p>
        </w:tc>
        <w:tc>
          <w:tcPr>
            <w:tcW w:w="1327" w:type="dxa"/>
            <w:shd w:val="clear" w:color="auto" w:fill="auto"/>
            <w:noWrap/>
            <w:vAlign w:val="bottom"/>
          </w:tcPr>
          <w:p w14:paraId="689D2D1A" w14:textId="77777777" w:rsidR="006E3336" w:rsidRPr="008913C3" w:rsidRDefault="006E3336" w:rsidP="006E3336">
            <w:pPr>
              <w:rPr>
                <w:rFonts w:eastAsia="Times New Roman"/>
                <w:color w:val="000000"/>
              </w:rPr>
            </w:pPr>
            <w:r w:rsidRPr="008913C3">
              <w:rPr>
                <w:rFonts w:eastAsia="Times New Roman"/>
                <w:color w:val="000000"/>
              </w:rPr>
              <w:t>DD</w:t>
            </w:r>
          </w:p>
        </w:tc>
        <w:tc>
          <w:tcPr>
            <w:tcW w:w="987" w:type="dxa"/>
            <w:shd w:val="clear" w:color="auto" w:fill="auto"/>
            <w:noWrap/>
            <w:vAlign w:val="bottom"/>
          </w:tcPr>
          <w:p w14:paraId="70D839A0" w14:textId="77777777" w:rsidR="006E3336" w:rsidRPr="008913C3" w:rsidRDefault="006E3336" w:rsidP="006E3336">
            <w:pPr>
              <w:jc w:val="right"/>
              <w:rPr>
                <w:rFonts w:eastAsia="Times New Roman"/>
                <w:color w:val="000000"/>
              </w:rPr>
            </w:pPr>
            <w:r w:rsidRPr="008913C3">
              <w:rPr>
                <w:rFonts w:eastAsia="Times New Roman"/>
                <w:color w:val="000000"/>
              </w:rPr>
              <w:t>17.64</w:t>
            </w:r>
          </w:p>
        </w:tc>
        <w:tc>
          <w:tcPr>
            <w:tcW w:w="960" w:type="dxa"/>
            <w:shd w:val="clear" w:color="auto" w:fill="auto"/>
            <w:noWrap/>
            <w:vAlign w:val="bottom"/>
          </w:tcPr>
          <w:p w14:paraId="3227A0A4" w14:textId="77777777" w:rsidR="006E3336" w:rsidRPr="008913C3" w:rsidRDefault="006E3336" w:rsidP="006E3336">
            <w:pPr>
              <w:rPr>
                <w:rFonts w:eastAsia="Times New Roman"/>
                <w:color w:val="000000"/>
              </w:rPr>
            </w:pPr>
            <w:r w:rsidRPr="008913C3">
              <w:rPr>
                <w:rFonts w:eastAsia="Times New Roman"/>
                <w:color w:val="000000"/>
              </w:rPr>
              <w:t>2.94</w:t>
            </w:r>
          </w:p>
        </w:tc>
      </w:tr>
      <w:tr w:rsidR="006E3336" w:rsidRPr="008913C3" w14:paraId="27590EB2" w14:textId="77777777" w:rsidTr="008952DB">
        <w:trPr>
          <w:trHeight w:val="300"/>
        </w:trPr>
        <w:tc>
          <w:tcPr>
            <w:tcW w:w="1044" w:type="dxa"/>
            <w:shd w:val="clear" w:color="auto" w:fill="auto"/>
            <w:noWrap/>
          </w:tcPr>
          <w:p w14:paraId="09340722" w14:textId="77777777" w:rsidR="006E3336" w:rsidRPr="008913C3" w:rsidRDefault="006E3336" w:rsidP="006E3336">
            <w:pPr>
              <w:spacing w:after="200" w:line="276" w:lineRule="auto"/>
              <w:rPr>
                <w:rFonts w:eastAsiaTheme="minorHAnsi"/>
                <w:lang w:eastAsia="en-US"/>
              </w:rPr>
            </w:pPr>
            <w:r w:rsidRPr="008913C3">
              <w:rPr>
                <w:rFonts w:eastAsiaTheme="minorHAnsi"/>
                <w:lang w:eastAsia="en-US"/>
              </w:rPr>
              <w:t>15.8.20</w:t>
            </w:r>
          </w:p>
        </w:tc>
        <w:tc>
          <w:tcPr>
            <w:tcW w:w="1784" w:type="dxa"/>
            <w:shd w:val="clear" w:color="auto" w:fill="auto"/>
            <w:noWrap/>
            <w:vAlign w:val="bottom"/>
          </w:tcPr>
          <w:p w14:paraId="2C024A64" w14:textId="77777777" w:rsidR="006E3336" w:rsidRPr="008913C3" w:rsidRDefault="006E3336" w:rsidP="006E3336">
            <w:pPr>
              <w:rPr>
                <w:rFonts w:eastAsia="Times New Roman"/>
                <w:color w:val="000000"/>
              </w:rPr>
            </w:pPr>
            <w:r w:rsidRPr="008913C3">
              <w:rPr>
                <w:rFonts w:eastAsia="Times New Roman"/>
                <w:color w:val="000000"/>
              </w:rPr>
              <w:t>CGM</w:t>
            </w:r>
          </w:p>
        </w:tc>
        <w:tc>
          <w:tcPr>
            <w:tcW w:w="1880" w:type="dxa"/>
            <w:shd w:val="clear" w:color="auto" w:fill="auto"/>
            <w:noWrap/>
            <w:vAlign w:val="bottom"/>
          </w:tcPr>
          <w:p w14:paraId="6EECAA27" w14:textId="77777777" w:rsidR="006E3336" w:rsidRPr="008913C3" w:rsidRDefault="006E3336" w:rsidP="006E3336">
            <w:pPr>
              <w:rPr>
                <w:rFonts w:eastAsia="Times New Roman"/>
                <w:color w:val="000000"/>
              </w:rPr>
            </w:pPr>
            <w:r w:rsidRPr="008913C3">
              <w:rPr>
                <w:rFonts w:eastAsia="Times New Roman"/>
                <w:color w:val="000000"/>
              </w:rPr>
              <w:t>Grounds Maintenance</w:t>
            </w:r>
          </w:p>
        </w:tc>
        <w:tc>
          <w:tcPr>
            <w:tcW w:w="1327" w:type="dxa"/>
            <w:shd w:val="clear" w:color="auto" w:fill="auto"/>
            <w:noWrap/>
            <w:vAlign w:val="bottom"/>
          </w:tcPr>
          <w:p w14:paraId="0848937B" w14:textId="77777777" w:rsidR="006E3336" w:rsidRPr="008913C3" w:rsidRDefault="006E3336" w:rsidP="006E3336">
            <w:pPr>
              <w:rPr>
                <w:rFonts w:eastAsia="Times New Roman"/>
                <w:color w:val="000000"/>
              </w:rPr>
            </w:pPr>
            <w:r w:rsidRPr="008913C3">
              <w:rPr>
                <w:rFonts w:eastAsia="Times New Roman"/>
                <w:color w:val="000000"/>
              </w:rPr>
              <w:t>DD</w:t>
            </w:r>
          </w:p>
        </w:tc>
        <w:tc>
          <w:tcPr>
            <w:tcW w:w="987" w:type="dxa"/>
            <w:shd w:val="clear" w:color="auto" w:fill="auto"/>
            <w:noWrap/>
            <w:vAlign w:val="bottom"/>
          </w:tcPr>
          <w:p w14:paraId="634E8C28" w14:textId="77777777" w:rsidR="006E3336" w:rsidRPr="008913C3" w:rsidRDefault="006E3336" w:rsidP="006E3336">
            <w:pPr>
              <w:jc w:val="right"/>
              <w:rPr>
                <w:rFonts w:eastAsia="Times New Roman"/>
                <w:color w:val="000000"/>
              </w:rPr>
            </w:pPr>
            <w:r w:rsidRPr="008913C3">
              <w:rPr>
                <w:rFonts w:eastAsia="Times New Roman"/>
                <w:color w:val="000000"/>
              </w:rPr>
              <w:t>81.80</w:t>
            </w:r>
          </w:p>
        </w:tc>
        <w:tc>
          <w:tcPr>
            <w:tcW w:w="960" w:type="dxa"/>
            <w:shd w:val="clear" w:color="auto" w:fill="auto"/>
            <w:noWrap/>
            <w:vAlign w:val="bottom"/>
          </w:tcPr>
          <w:p w14:paraId="5763B664" w14:textId="77777777" w:rsidR="006E3336" w:rsidRPr="008913C3" w:rsidRDefault="006E3336" w:rsidP="006E3336">
            <w:pPr>
              <w:rPr>
                <w:rFonts w:eastAsia="Times New Roman"/>
                <w:color w:val="000000"/>
              </w:rPr>
            </w:pPr>
            <w:r w:rsidRPr="008913C3">
              <w:rPr>
                <w:rFonts w:eastAsia="Times New Roman"/>
                <w:color w:val="000000"/>
              </w:rPr>
              <w:t>13.63</w:t>
            </w:r>
          </w:p>
        </w:tc>
      </w:tr>
      <w:tr w:rsidR="006E3336" w:rsidRPr="008913C3" w14:paraId="3A09029A" w14:textId="77777777" w:rsidTr="008952DB">
        <w:trPr>
          <w:trHeight w:val="300"/>
        </w:trPr>
        <w:tc>
          <w:tcPr>
            <w:tcW w:w="1044" w:type="dxa"/>
            <w:shd w:val="clear" w:color="auto" w:fill="auto"/>
            <w:noWrap/>
          </w:tcPr>
          <w:p w14:paraId="1E957984" w14:textId="77777777" w:rsidR="006E3336" w:rsidRPr="008913C3" w:rsidRDefault="006E3336" w:rsidP="006E3336">
            <w:pPr>
              <w:spacing w:after="200" w:line="276" w:lineRule="auto"/>
              <w:rPr>
                <w:rFonts w:eastAsiaTheme="minorHAnsi"/>
                <w:lang w:eastAsia="en-US"/>
              </w:rPr>
            </w:pPr>
            <w:r w:rsidRPr="008913C3">
              <w:rPr>
                <w:rFonts w:eastAsiaTheme="minorHAnsi"/>
                <w:lang w:eastAsia="en-US"/>
              </w:rPr>
              <w:t>3.8.20</w:t>
            </w:r>
          </w:p>
        </w:tc>
        <w:tc>
          <w:tcPr>
            <w:tcW w:w="1784" w:type="dxa"/>
            <w:shd w:val="clear" w:color="auto" w:fill="auto"/>
            <w:noWrap/>
            <w:vAlign w:val="bottom"/>
          </w:tcPr>
          <w:p w14:paraId="67636EEE" w14:textId="77777777" w:rsidR="006E3336" w:rsidRPr="008913C3" w:rsidRDefault="006E3336" w:rsidP="006E3336">
            <w:pPr>
              <w:rPr>
                <w:rFonts w:eastAsia="Times New Roman"/>
                <w:color w:val="000000"/>
              </w:rPr>
            </w:pPr>
            <w:r w:rsidRPr="008913C3">
              <w:rPr>
                <w:rFonts w:eastAsia="Times New Roman"/>
                <w:color w:val="000000"/>
              </w:rPr>
              <w:t>David Bracey</w:t>
            </w:r>
          </w:p>
        </w:tc>
        <w:tc>
          <w:tcPr>
            <w:tcW w:w="1880" w:type="dxa"/>
            <w:shd w:val="clear" w:color="auto" w:fill="auto"/>
            <w:noWrap/>
            <w:vAlign w:val="bottom"/>
          </w:tcPr>
          <w:p w14:paraId="6CA38038" w14:textId="77777777" w:rsidR="006E3336" w:rsidRPr="008913C3" w:rsidRDefault="006E3336" w:rsidP="006E3336">
            <w:pPr>
              <w:rPr>
                <w:rFonts w:eastAsia="Times New Roman"/>
                <w:color w:val="000000"/>
              </w:rPr>
            </w:pPr>
            <w:r w:rsidRPr="008913C3">
              <w:rPr>
                <w:rFonts w:eastAsia="Times New Roman"/>
                <w:color w:val="000000"/>
              </w:rPr>
              <w:t>Play Inspection</w:t>
            </w:r>
          </w:p>
        </w:tc>
        <w:tc>
          <w:tcPr>
            <w:tcW w:w="1327" w:type="dxa"/>
            <w:shd w:val="clear" w:color="auto" w:fill="auto"/>
            <w:noWrap/>
            <w:vAlign w:val="bottom"/>
          </w:tcPr>
          <w:p w14:paraId="577AC36D" w14:textId="77777777" w:rsidR="006E3336" w:rsidRPr="008913C3" w:rsidRDefault="006E3336" w:rsidP="006E3336">
            <w:pPr>
              <w:rPr>
                <w:rFonts w:eastAsia="Times New Roman"/>
                <w:color w:val="000000"/>
              </w:rPr>
            </w:pPr>
            <w:r w:rsidRPr="008913C3">
              <w:rPr>
                <w:rFonts w:eastAsia="Times New Roman"/>
                <w:color w:val="000000"/>
              </w:rPr>
              <w:t>2515</w:t>
            </w:r>
          </w:p>
        </w:tc>
        <w:tc>
          <w:tcPr>
            <w:tcW w:w="987" w:type="dxa"/>
            <w:shd w:val="clear" w:color="auto" w:fill="auto"/>
            <w:noWrap/>
            <w:vAlign w:val="bottom"/>
          </w:tcPr>
          <w:p w14:paraId="1BA819C5" w14:textId="77777777" w:rsidR="006E3336" w:rsidRPr="008913C3" w:rsidRDefault="006E3336" w:rsidP="006E3336">
            <w:pPr>
              <w:jc w:val="right"/>
              <w:rPr>
                <w:rFonts w:eastAsia="Times New Roman"/>
                <w:color w:val="000000"/>
              </w:rPr>
            </w:pPr>
            <w:r w:rsidRPr="008913C3">
              <w:rPr>
                <w:rFonts w:eastAsia="Times New Roman"/>
                <w:color w:val="000000"/>
              </w:rPr>
              <w:t>96.00</w:t>
            </w:r>
          </w:p>
        </w:tc>
        <w:tc>
          <w:tcPr>
            <w:tcW w:w="960" w:type="dxa"/>
            <w:shd w:val="clear" w:color="auto" w:fill="auto"/>
            <w:noWrap/>
            <w:vAlign w:val="bottom"/>
          </w:tcPr>
          <w:p w14:paraId="1AF166FF" w14:textId="77777777" w:rsidR="006E3336" w:rsidRPr="008913C3" w:rsidRDefault="006E3336" w:rsidP="006E3336">
            <w:pPr>
              <w:rPr>
                <w:rFonts w:eastAsia="Times New Roman"/>
                <w:color w:val="000000"/>
              </w:rPr>
            </w:pPr>
            <w:r w:rsidRPr="008913C3">
              <w:rPr>
                <w:rFonts w:eastAsia="Times New Roman"/>
                <w:color w:val="000000"/>
              </w:rPr>
              <w:t>16.00</w:t>
            </w:r>
          </w:p>
        </w:tc>
      </w:tr>
    </w:tbl>
    <w:p w14:paraId="22BFDB42" w14:textId="77777777" w:rsidR="00B8704C" w:rsidRPr="008913C3" w:rsidRDefault="00B8704C" w:rsidP="00052C81">
      <w:pPr>
        <w:spacing w:after="200"/>
        <w:rPr>
          <w:b/>
        </w:rPr>
      </w:pPr>
    </w:p>
    <w:p w14:paraId="354B4074" w14:textId="77777777" w:rsidR="008E571B" w:rsidRPr="008913C3" w:rsidRDefault="008E571B" w:rsidP="008E571B">
      <w:pPr>
        <w:pStyle w:val="ListParagraph"/>
        <w:spacing w:after="200"/>
        <w:ind w:left="2160"/>
        <w:rPr>
          <w:b/>
        </w:rPr>
      </w:pPr>
    </w:p>
    <w:p w14:paraId="22F474F0" w14:textId="77777777" w:rsidR="00E46964" w:rsidRPr="008913C3" w:rsidRDefault="005F7C74" w:rsidP="0090498C">
      <w:pPr>
        <w:pStyle w:val="ListParagraph"/>
        <w:numPr>
          <w:ilvl w:val="0"/>
          <w:numId w:val="1"/>
        </w:numPr>
        <w:rPr>
          <w:b/>
        </w:rPr>
      </w:pPr>
      <w:r w:rsidRPr="008913C3">
        <w:rPr>
          <w:b/>
        </w:rPr>
        <w:t xml:space="preserve">Asset Management.  </w:t>
      </w:r>
    </w:p>
    <w:p w14:paraId="1A38D9FD" w14:textId="3ED43F69" w:rsidR="00C653CF" w:rsidRPr="008913C3" w:rsidRDefault="00C653CF" w:rsidP="00C653CF">
      <w:pPr>
        <w:pStyle w:val="ListParagraph"/>
        <w:numPr>
          <w:ilvl w:val="1"/>
          <w:numId w:val="1"/>
        </w:numPr>
        <w:rPr>
          <w:b/>
        </w:rPr>
      </w:pPr>
      <w:r w:rsidRPr="008913C3">
        <w:t xml:space="preserve">To </w:t>
      </w:r>
      <w:r w:rsidR="006E3336" w:rsidRPr="008913C3">
        <w:t>consider the re-opening of the playground</w:t>
      </w:r>
      <w:r w:rsidR="00D1667E" w:rsidRPr="008913C3">
        <w:t xml:space="preserve">.  Cllr Varley noted that he had worked with the Clerk regarding the risk assessment for the re-opening of the playground.  </w:t>
      </w:r>
      <w:r w:rsidR="00B73DE3" w:rsidRPr="008913C3">
        <w:t xml:space="preserve">Cllr Varley had opened the playground and put signage up.  </w:t>
      </w:r>
      <w:r w:rsidR="00EA4AD0" w:rsidRPr="008913C3">
        <w:rPr>
          <w:b/>
        </w:rPr>
        <w:t>The Clerk</w:t>
      </w:r>
      <w:r w:rsidR="00EA4AD0" w:rsidRPr="008913C3">
        <w:t xml:space="preserve"> would organise for </w:t>
      </w:r>
      <w:r w:rsidR="00B73DE3" w:rsidRPr="008913C3">
        <w:t xml:space="preserve">longer term </w:t>
      </w:r>
      <w:r w:rsidR="00EA4AD0" w:rsidRPr="008913C3">
        <w:t>signa</w:t>
      </w:r>
      <w:r w:rsidR="00B73DE3" w:rsidRPr="008913C3">
        <w:t>ge to be printed and laminated.  The Chairman thanked Cllr Varley for his work on the playground during the pandemic</w:t>
      </w:r>
    </w:p>
    <w:p w14:paraId="5137135D" w14:textId="58AEE801" w:rsidR="00B73DE3" w:rsidRPr="008913C3" w:rsidRDefault="00B73DE3" w:rsidP="00C653CF">
      <w:pPr>
        <w:pStyle w:val="ListParagraph"/>
        <w:numPr>
          <w:ilvl w:val="1"/>
          <w:numId w:val="1"/>
        </w:numPr>
        <w:rPr>
          <w:b/>
        </w:rPr>
      </w:pPr>
      <w:r w:rsidRPr="008913C3">
        <w:t xml:space="preserve">Cllr Varley recorded his thanks, and that of the Council, to the local contractor for his hard work and long hours helping the Council with the cordoning off of benches and for the help with the playground during the pandemic.  </w:t>
      </w:r>
    </w:p>
    <w:p w14:paraId="56C244B6" w14:textId="77777777" w:rsidR="00133AEB" w:rsidRPr="008913C3" w:rsidRDefault="00133AEB" w:rsidP="00133AEB">
      <w:pPr>
        <w:pStyle w:val="ListParagraph"/>
        <w:ind w:left="1440"/>
        <w:rPr>
          <w:b/>
        </w:rPr>
      </w:pPr>
    </w:p>
    <w:p w14:paraId="1DA06EEF" w14:textId="77777777" w:rsidR="006675F3" w:rsidRPr="008913C3" w:rsidRDefault="006675F3" w:rsidP="000E1E61">
      <w:pPr>
        <w:pStyle w:val="ListParagraph"/>
        <w:numPr>
          <w:ilvl w:val="0"/>
          <w:numId w:val="1"/>
        </w:numPr>
        <w:rPr>
          <w:b/>
        </w:rPr>
      </w:pPr>
      <w:r w:rsidRPr="008913C3">
        <w:rPr>
          <w:b/>
        </w:rPr>
        <w:t xml:space="preserve">Parish Councillor </w:t>
      </w:r>
      <w:proofErr w:type="gramStart"/>
      <w:r w:rsidRPr="008913C3">
        <w:rPr>
          <w:b/>
        </w:rPr>
        <w:t>reports</w:t>
      </w:r>
      <w:proofErr w:type="gramEnd"/>
      <w:r w:rsidRPr="008913C3">
        <w:rPr>
          <w:b/>
        </w:rPr>
        <w:t xml:space="preserve">.  </w:t>
      </w:r>
    </w:p>
    <w:p w14:paraId="49075E88" w14:textId="34E2D714" w:rsidR="00B73DE3" w:rsidRPr="008913C3" w:rsidRDefault="00C653CF" w:rsidP="00B73DE3">
      <w:pPr>
        <w:pStyle w:val="ListParagraph"/>
        <w:numPr>
          <w:ilvl w:val="1"/>
          <w:numId w:val="1"/>
        </w:numPr>
        <w:rPr>
          <w:b/>
        </w:rPr>
      </w:pPr>
      <w:r w:rsidRPr="008913C3">
        <w:rPr>
          <w:b/>
        </w:rPr>
        <w:t>Playground report</w:t>
      </w:r>
      <w:r w:rsidR="00CC79CD" w:rsidRPr="008913C3">
        <w:rPr>
          <w:b/>
        </w:rPr>
        <w:t xml:space="preserve">.  </w:t>
      </w:r>
      <w:r w:rsidR="00CC79CD" w:rsidRPr="008913C3">
        <w:t xml:space="preserve">Cllr Varley </w:t>
      </w:r>
      <w:r w:rsidR="00B73DE3" w:rsidRPr="008913C3">
        <w:t>confirmed that he had</w:t>
      </w:r>
      <w:r w:rsidR="00CC79CD" w:rsidRPr="008913C3">
        <w:t xml:space="preserve"> the inspection book and would fill in the playground inspection report</w:t>
      </w:r>
      <w:r w:rsidR="00B73DE3" w:rsidRPr="008913C3">
        <w:t xml:space="preserve"> accordingly</w:t>
      </w:r>
    </w:p>
    <w:p w14:paraId="7D61FCCB" w14:textId="6373EC2A" w:rsidR="00B73DE3" w:rsidRPr="008913C3" w:rsidRDefault="00B73DE3" w:rsidP="00B73DE3">
      <w:pPr>
        <w:pStyle w:val="ListParagraph"/>
        <w:numPr>
          <w:ilvl w:val="1"/>
          <w:numId w:val="1"/>
        </w:numPr>
        <w:rPr>
          <w:b/>
        </w:rPr>
      </w:pPr>
      <w:r w:rsidRPr="008913C3">
        <w:rPr>
          <w:b/>
        </w:rPr>
        <w:t xml:space="preserve">Covid-19 response.  </w:t>
      </w:r>
      <w:r w:rsidRPr="008913C3">
        <w:t xml:space="preserve">The Chairman thanked the </w:t>
      </w:r>
      <w:proofErr w:type="spellStart"/>
      <w:r w:rsidRPr="008913C3">
        <w:t>Covid</w:t>
      </w:r>
      <w:proofErr w:type="spellEnd"/>
      <w:r w:rsidRPr="008913C3">
        <w:t xml:space="preserve">-response team, especially the leader, for its immense help to the community during the pandemic.  He also thanked the shops who had stepped in to supply </w:t>
      </w:r>
      <w:r w:rsidRPr="008913C3">
        <w:lastRenderedPageBreak/>
        <w:t xml:space="preserve">provisions: </w:t>
      </w:r>
      <w:proofErr w:type="spellStart"/>
      <w:r w:rsidRPr="008913C3">
        <w:t>Roys</w:t>
      </w:r>
      <w:proofErr w:type="spellEnd"/>
      <w:r w:rsidRPr="008913C3">
        <w:t xml:space="preserve">, the Galley, Staithe and Willow and the Shop at Womack Staithe and the Post Office.  He noted that those involved with the </w:t>
      </w:r>
      <w:proofErr w:type="spellStart"/>
      <w:r w:rsidRPr="008913C3">
        <w:t>Covid</w:t>
      </w:r>
      <w:proofErr w:type="spellEnd"/>
      <w:r w:rsidRPr="008913C3">
        <w:t>-response group had been invited on a river cruise to thank them.  This cruise had been postponed due to the cessation of the ease of lockdown and tentatively re-booked for 28</w:t>
      </w:r>
      <w:r w:rsidRPr="008913C3">
        <w:rPr>
          <w:vertAlign w:val="superscript"/>
        </w:rPr>
        <w:t>th</w:t>
      </w:r>
      <w:r w:rsidRPr="008913C3">
        <w:t xml:space="preserve"> August 2020</w:t>
      </w:r>
    </w:p>
    <w:p w14:paraId="2178BFB3" w14:textId="77777777" w:rsidR="00C95EC3" w:rsidRPr="008913C3" w:rsidRDefault="00C95EC3" w:rsidP="00052C81">
      <w:pPr>
        <w:rPr>
          <w:b/>
        </w:rPr>
      </w:pPr>
    </w:p>
    <w:p w14:paraId="71759149" w14:textId="0DE902CA"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B73DE3" w:rsidRPr="008913C3">
        <w:rPr>
          <w:b/>
        </w:rPr>
        <w:t>7.22</w:t>
      </w:r>
      <w:r w:rsidR="0046793A" w:rsidRPr="008913C3">
        <w:rPr>
          <w:b/>
        </w:rPr>
        <w:t xml:space="preserve"> p</w:t>
      </w:r>
      <w:r w:rsidRPr="008913C3">
        <w:rPr>
          <w:b/>
        </w:rPr>
        <w:t>m for public participation</w:t>
      </w:r>
    </w:p>
    <w:p w14:paraId="0D208E98" w14:textId="654F1781" w:rsidR="00613D65" w:rsidRPr="008913C3" w:rsidRDefault="009C4267" w:rsidP="00613D65">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p>
    <w:p w14:paraId="16102F48" w14:textId="77777777" w:rsidR="000C4328" w:rsidRPr="008913C3" w:rsidRDefault="000C4328" w:rsidP="000C4328"/>
    <w:p w14:paraId="2A6CBE39" w14:textId="4C89459C" w:rsidR="001478C4" w:rsidRPr="008913C3" w:rsidRDefault="001E4C31" w:rsidP="007F01CE">
      <w:pPr>
        <w:pStyle w:val="ListParagraph"/>
        <w:numPr>
          <w:ilvl w:val="1"/>
          <w:numId w:val="1"/>
        </w:numPr>
      </w:pPr>
      <w:r w:rsidRPr="008913C3">
        <w:rPr>
          <w:b/>
        </w:rPr>
        <w:t>Public Session</w:t>
      </w:r>
    </w:p>
    <w:p w14:paraId="3F1CA61F" w14:textId="7FD01514" w:rsidR="00B73DE3" w:rsidRPr="008913C3" w:rsidRDefault="00B73DE3" w:rsidP="00B73DE3">
      <w:pPr>
        <w:pStyle w:val="ListParagraph"/>
        <w:ind w:left="1440"/>
      </w:pPr>
      <w:r w:rsidRPr="008913C3">
        <w:t>A member of the public had attended the meeting to introduce his business and to ask if he could use the Village Hall Car Park for his pizza van two nights per week.  This item was on the agenda – item 11e below</w:t>
      </w:r>
    </w:p>
    <w:p w14:paraId="62336F55" w14:textId="77777777" w:rsidR="00A03827" w:rsidRPr="008913C3" w:rsidRDefault="00A03827" w:rsidP="00A03827">
      <w:pPr>
        <w:pStyle w:val="ListParagraph"/>
        <w:ind w:left="1440"/>
      </w:pPr>
    </w:p>
    <w:p w14:paraId="6A42EF69" w14:textId="76FCF2A4" w:rsidR="00076DDC" w:rsidRPr="008913C3" w:rsidRDefault="00076DDC" w:rsidP="00076DDC">
      <w:pPr>
        <w:rPr>
          <w:b/>
        </w:rPr>
      </w:pPr>
      <w:r w:rsidRPr="008913C3">
        <w:rPr>
          <w:b/>
        </w:rPr>
        <w:t>Th</w:t>
      </w:r>
      <w:r w:rsidR="0054260C" w:rsidRPr="008913C3">
        <w:rPr>
          <w:b/>
        </w:rPr>
        <w:t xml:space="preserve">e meeting was reconvened at </w:t>
      </w:r>
      <w:r w:rsidR="00B73DE3" w:rsidRPr="008913C3">
        <w:rPr>
          <w:b/>
        </w:rPr>
        <w:t>7.43</w:t>
      </w:r>
      <w:r w:rsidRPr="008913C3">
        <w:rPr>
          <w:b/>
        </w:rPr>
        <w:t>pm</w:t>
      </w:r>
    </w:p>
    <w:p w14:paraId="601A5608" w14:textId="77777777" w:rsidR="002105B0" w:rsidRPr="008913C3" w:rsidRDefault="002105B0" w:rsidP="002B6AC5">
      <w:pPr>
        <w:rPr>
          <w:b/>
        </w:rPr>
      </w:pPr>
    </w:p>
    <w:p w14:paraId="6D635B9A" w14:textId="77777777" w:rsidR="00685761" w:rsidRPr="008913C3" w:rsidRDefault="00685761" w:rsidP="00685761">
      <w:pPr>
        <w:pStyle w:val="ListParagraph"/>
        <w:numPr>
          <w:ilvl w:val="0"/>
          <w:numId w:val="1"/>
        </w:numPr>
        <w:spacing w:after="200"/>
        <w:rPr>
          <w:b/>
        </w:rPr>
      </w:pPr>
      <w:r w:rsidRPr="008913C3">
        <w:rPr>
          <w:b/>
        </w:rPr>
        <w:t xml:space="preserve">Planning: </w:t>
      </w:r>
    </w:p>
    <w:p w14:paraId="33190709" w14:textId="77777777" w:rsidR="00485563" w:rsidRPr="008913C3" w:rsidRDefault="00685761" w:rsidP="00485563">
      <w:pPr>
        <w:pStyle w:val="ListParagraph"/>
        <w:numPr>
          <w:ilvl w:val="1"/>
          <w:numId w:val="1"/>
        </w:numPr>
        <w:rPr>
          <w:b/>
        </w:rPr>
      </w:pPr>
      <w:r w:rsidRPr="008913C3">
        <w:rPr>
          <w:b/>
        </w:rPr>
        <w:t>Planning applications received</w:t>
      </w:r>
    </w:p>
    <w:p w14:paraId="12C61892" w14:textId="4D2CA837" w:rsidR="006E3336" w:rsidRPr="008913C3" w:rsidRDefault="006E3336" w:rsidP="006E3336">
      <w:pPr>
        <w:pStyle w:val="ListParagraph"/>
        <w:numPr>
          <w:ilvl w:val="2"/>
          <w:numId w:val="1"/>
        </w:numPr>
        <w:spacing w:after="200"/>
      </w:pPr>
      <w:r w:rsidRPr="008913C3">
        <w:t>PF/20/1172.  Sans Souci, 99 Lower Street.  3 bay detached garage to side of dwelling</w:t>
      </w:r>
      <w:r w:rsidR="00B73DE3" w:rsidRPr="008913C3">
        <w:t xml:space="preserve">.  </w:t>
      </w:r>
      <w:r w:rsidR="00B73DE3" w:rsidRPr="008913C3">
        <w:rPr>
          <w:b/>
        </w:rPr>
        <w:t>Supported</w:t>
      </w:r>
    </w:p>
    <w:p w14:paraId="4604C0B6" w14:textId="77777777" w:rsidR="00052C81" w:rsidRPr="008913C3" w:rsidRDefault="00052C81" w:rsidP="00052C81">
      <w:pPr>
        <w:pStyle w:val="ListParagraph"/>
        <w:ind w:left="1440"/>
        <w:rPr>
          <w:b/>
        </w:rPr>
      </w:pP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4D1FD219" w14:textId="77807A92" w:rsidR="006E3336" w:rsidRPr="008913C3" w:rsidRDefault="006E3336" w:rsidP="006E3336">
      <w:pPr>
        <w:pStyle w:val="ListParagraph"/>
        <w:numPr>
          <w:ilvl w:val="1"/>
          <w:numId w:val="1"/>
        </w:numPr>
        <w:spacing w:line="276" w:lineRule="auto"/>
        <w:rPr>
          <w:b/>
        </w:rPr>
      </w:pPr>
      <w:r w:rsidRPr="008913C3">
        <w:t>To confirm receipt of the internal audit report</w:t>
      </w:r>
      <w:r w:rsidR="00B73DE3" w:rsidRPr="008913C3">
        <w:t xml:space="preserve">.  The Council </w:t>
      </w:r>
      <w:r w:rsidR="00B73DE3" w:rsidRPr="008913C3">
        <w:rPr>
          <w:b/>
        </w:rPr>
        <w:t xml:space="preserve">CONFIRMED </w:t>
      </w:r>
      <w:r w:rsidR="00B73DE3" w:rsidRPr="008913C3">
        <w:t>receipt of the internal audit report</w:t>
      </w:r>
    </w:p>
    <w:p w14:paraId="58CBDE6D" w14:textId="4881028E" w:rsidR="006E3336" w:rsidRPr="008913C3" w:rsidRDefault="006E3336" w:rsidP="006E3336">
      <w:pPr>
        <w:pStyle w:val="ListParagraph"/>
        <w:numPr>
          <w:ilvl w:val="1"/>
          <w:numId w:val="1"/>
        </w:numPr>
        <w:spacing w:line="276" w:lineRule="auto"/>
        <w:rPr>
          <w:b/>
        </w:rPr>
      </w:pPr>
      <w:r w:rsidRPr="008913C3">
        <w:t>To discuss any actions arising from the internal audit report for the financial year 2019/2020</w:t>
      </w:r>
      <w:r w:rsidR="00B73DE3" w:rsidRPr="008913C3">
        <w:t>.  The Council agreed that it was satisfied that all items raised on the internal audit report had been dealt with</w:t>
      </w:r>
    </w:p>
    <w:p w14:paraId="2020D12B" w14:textId="7EA7B5EF" w:rsidR="006E3336" w:rsidRPr="008913C3" w:rsidRDefault="006E3336" w:rsidP="006E3336">
      <w:pPr>
        <w:pStyle w:val="ListParagraph"/>
        <w:numPr>
          <w:ilvl w:val="1"/>
          <w:numId w:val="1"/>
        </w:numPr>
        <w:spacing w:line="276" w:lineRule="auto"/>
        <w:rPr>
          <w:b/>
        </w:rPr>
      </w:pPr>
      <w:r w:rsidRPr="008913C3">
        <w:t>To confirm the Annual Governance Statement for the financial year 2019/2020</w:t>
      </w:r>
      <w:r w:rsidR="00B73DE3" w:rsidRPr="008913C3">
        <w:t xml:space="preserve">.  The Clerk read the Annual Governance Statement to the Council.  This was </w:t>
      </w:r>
      <w:r w:rsidR="00B73DE3" w:rsidRPr="008913C3">
        <w:rPr>
          <w:b/>
        </w:rPr>
        <w:t>CONFIRMED</w:t>
      </w:r>
    </w:p>
    <w:p w14:paraId="260522BC" w14:textId="0751D167" w:rsidR="006E3336" w:rsidRPr="008913C3" w:rsidRDefault="006E3336" w:rsidP="006E3336">
      <w:pPr>
        <w:pStyle w:val="ListParagraph"/>
        <w:numPr>
          <w:ilvl w:val="1"/>
          <w:numId w:val="1"/>
        </w:numPr>
        <w:spacing w:line="276" w:lineRule="auto"/>
        <w:rPr>
          <w:b/>
        </w:rPr>
      </w:pPr>
      <w:r w:rsidRPr="008913C3">
        <w:t>To confirm the Annual Accounting Statement for the financial year 2019/2020</w:t>
      </w:r>
      <w:r w:rsidR="00B73DE3" w:rsidRPr="008913C3">
        <w:t xml:space="preserve">.  </w:t>
      </w:r>
      <w:r w:rsidR="00B73DE3" w:rsidRPr="008913C3">
        <w:rPr>
          <w:b/>
        </w:rPr>
        <w:t>CONFIRMED</w:t>
      </w:r>
    </w:p>
    <w:p w14:paraId="2E123E0C" w14:textId="72FE1C51" w:rsidR="006E3336" w:rsidRPr="008913C3" w:rsidRDefault="006E3336" w:rsidP="006E3336">
      <w:pPr>
        <w:pStyle w:val="ListParagraph"/>
        <w:numPr>
          <w:ilvl w:val="1"/>
          <w:numId w:val="1"/>
        </w:numPr>
        <w:spacing w:line="276" w:lineRule="auto"/>
        <w:rPr>
          <w:b/>
        </w:rPr>
      </w:pPr>
      <w:r w:rsidRPr="008913C3">
        <w:t>To determine a decision (in principle) of allowing a pizza van the use of the Village Hall car park</w:t>
      </w:r>
      <w:r w:rsidR="00B73DE3" w:rsidRPr="008913C3">
        <w:t xml:space="preserve">.  Following discussion, the Council </w:t>
      </w:r>
      <w:r w:rsidR="00B73DE3" w:rsidRPr="008913C3">
        <w:rPr>
          <w:b/>
        </w:rPr>
        <w:t>AGREED</w:t>
      </w:r>
      <w:r w:rsidR="00B73DE3" w:rsidRPr="008913C3">
        <w:t xml:space="preserve"> in principle to this suggestion.  </w:t>
      </w:r>
      <w:r w:rsidR="00B73DE3" w:rsidRPr="008913C3">
        <w:rPr>
          <w:b/>
        </w:rPr>
        <w:t>The Chairman</w:t>
      </w:r>
      <w:r w:rsidR="00B73DE3" w:rsidRPr="008913C3">
        <w:t xml:space="preserve"> would put together a lease</w:t>
      </w:r>
      <w:r w:rsidR="00066899" w:rsidRPr="008913C3">
        <w:t xml:space="preserve">.  </w:t>
      </w:r>
      <w:r w:rsidR="00066899" w:rsidRPr="008913C3">
        <w:rPr>
          <w:b/>
        </w:rPr>
        <w:t>The Clerk</w:t>
      </w:r>
      <w:r w:rsidR="00066899" w:rsidRPr="008913C3">
        <w:t xml:space="preserve"> would speak with the Village Hall Committee and would confirm with the applicant that the Council had approved the suggestion in principle</w:t>
      </w:r>
    </w:p>
    <w:p w14:paraId="0CE30B3C" w14:textId="41BC921D" w:rsidR="006E3336" w:rsidRPr="008913C3" w:rsidRDefault="006E3336" w:rsidP="006E3336">
      <w:pPr>
        <w:pStyle w:val="ListParagraph"/>
        <w:numPr>
          <w:ilvl w:val="1"/>
          <w:numId w:val="1"/>
        </w:numPr>
        <w:spacing w:line="276" w:lineRule="auto"/>
        <w:rPr>
          <w:b/>
        </w:rPr>
      </w:pPr>
      <w:r w:rsidRPr="008913C3">
        <w:t xml:space="preserve">To agree to </w:t>
      </w:r>
      <w:proofErr w:type="spellStart"/>
      <w:r w:rsidRPr="008913C3">
        <w:t>ringfence</w:t>
      </w:r>
      <w:proofErr w:type="spellEnd"/>
      <w:r w:rsidRPr="008913C3">
        <w:t xml:space="preserve"> a minimum number of Parish Council allotments for the exclusive use of </w:t>
      </w:r>
      <w:proofErr w:type="spellStart"/>
      <w:r w:rsidRPr="008913C3">
        <w:t>Hoveton</w:t>
      </w:r>
      <w:proofErr w:type="spellEnd"/>
      <w:r w:rsidRPr="008913C3">
        <w:t xml:space="preserve"> parishioners in return for an annual management fee</w:t>
      </w:r>
      <w:r w:rsidR="00066899" w:rsidRPr="008913C3">
        <w:t xml:space="preserve">.  The Chairman had circulated documentation regarding this suggestion during the month.  The Council </w:t>
      </w:r>
      <w:r w:rsidR="00066899" w:rsidRPr="008913C3">
        <w:rPr>
          <w:b/>
        </w:rPr>
        <w:t>CONFIRMED</w:t>
      </w:r>
      <w:r w:rsidR="00066899" w:rsidRPr="008913C3">
        <w:t xml:space="preserve"> that it would allow </w:t>
      </w:r>
      <w:proofErr w:type="spellStart"/>
      <w:r w:rsidR="00066899" w:rsidRPr="008913C3">
        <w:t>Hoveton</w:t>
      </w:r>
      <w:proofErr w:type="spellEnd"/>
      <w:r w:rsidR="00066899" w:rsidRPr="008913C3">
        <w:t xml:space="preserve"> parishioners to rent 15 allotments for a fee of £250 starting in April 2021.  </w:t>
      </w:r>
      <w:r w:rsidR="00066899" w:rsidRPr="008913C3">
        <w:rPr>
          <w:b/>
        </w:rPr>
        <w:t>The Chairman</w:t>
      </w:r>
      <w:r w:rsidR="00066899" w:rsidRPr="008913C3">
        <w:t xml:space="preserve"> would contact </w:t>
      </w:r>
      <w:proofErr w:type="spellStart"/>
      <w:r w:rsidR="00066899" w:rsidRPr="008913C3">
        <w:t>Hoveton</w:t>
      </w:r>
      <w:proofErr w:type="spellEnd"/>
      <w:r w:rsidR="00066899" w:rsidRPr="008913C3">
        <w:t xml:space="preserve"> PC to confirm details.  Cllr Martin queried </w:t>
      </w:r>
      <w:r w:rsidR="00066899" w:rsidRPr="008913C3">
        <w:lastRenderedPageBreak/>
        <w:t xml:space="preserve">the setup of the new allotments when considering car parking arrangements.  </w:t>
      </w:r>
      <w:r w:rsidR="00066899" w:rsidRPr="008913C3">
        <w:rPr>
          <w:b/>
        </w:rPr>
        <w:t xml:space="preserve">The Chairman </w:t>
      </w:r>
      <w:r w:rsidR="00066899" w:rsidRPr="008913C3">
        <w:t>would review this and revert</w:t>
      </w:r>
    </w:p>
    <w:p w14:paraId="33A68C7F" w14:textId="77777777" w:rsidR="00DB4B30" w:rsidRPr="008913C3" w:rsidRDefault="00DB4B30" w:rsidP="00D53E93">
      <w:pPr>
        <w:rPr>
          <w:b/>
        </w:rPr>
      </w:pPr>
    </w:p>
    <w:p w14:paraId="73CB392E" w14:textId="307FFB51" w:rsidR="00DC24FA" w:rsidRPr="008913C3"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7A3E4836" w14:textId="7D69E828" w:rsidR="00066899" w:rsidRPr="008913C3" w:rsidRDefault="00066899" w:rsidP="00066899">
      <w:pPr>
        <w:pStyle w:val="ListParagraph"/>
        <w:numPr>
          <w:ilvl w:val="1"/>
          <w:numId w:val="1"/>
        </w:numPr>
        <w:rPr>
          <w:b/>
        </w:rPr>
      </w:pPr>
      <w:r w:rsidRPr="008913C3">
        <w:t>Playground open.  Disclaimer.  Recommend social distancing</w:t>
      </w:r>
    </w:p>
    <w:p w14:paraId="59BB3194" w14:textId="60602348" w:rsidR="00066899" w:rsidRPr="008913C3" w:rsidRDefault="00066899" w:rsidP="00066899">
      <w:pPr>
        <w:pStyle w:val="ListParagraph"/>
        <w:numPr>
          <w:ilvl w:val="1"/>
          <w:numId w:val="1"/>
        </w:numPr>
        <w:rPr>
          <w:b/>
        </w:rPr>
      </w:pPr>
      <w:r w:rsidRPr="008913C3">
        <w:t xml:space="preserve">Thank </w:t>
      </w:r>
      <w:proofErr w:type="spellStart"/>
      <w:r w:rsidRPr="008913C3">
        <w:t>Covid</w:t>
      </w:r>
      <w:proofErr w:type="spellEnd"/>
      <w:r w:rsidRPr="008913C3">
        <w:t>-response group</w:t>
      </w:r>
    </w:p>
    <w:p w14:paraId="17F44F2A" w14:textId="77777777" w:rsidR="00A37C08" w:rsidRPr="008913C3" w:rsidRDefault="00A37C08" w:rsidP="00A37C08">
      <w:pPr>
        <w:pStyle w:val="ListParagraph"/>
        <w:ind w:left="1440"/>
        <w:rPr>
          <w:b/>
        </w:rPr>
      </w:pPr>
    </w:p>
    <w:p w14:paraId="563736B8" w14:textId="1B29AABE" w:rsidR="007768EF" w:rsidRPr="008913C3" w:rsidRDefault="00DD587C" w:rsidP="007768EF">
      <w:pPr>
        <w:pStyle w:val="ListParagraph"/>
        <w:numPr>
          <w:ilvl w:val="0"/>
          <w:numId w:val="1"/>
        </w:numPr>
        <w:rPr>
          <w:b/>
        </w:rPr>
      </w:pPr>
      <w:r w:rsidRPr="008913C3">
        <w:rPr>
          <w:b/>
          <w:vanish/>
        </w:rPr>
        <w:t>H</w:t>
      </w:r>
      <w:r w:rsidR="00440B73" w:rsidRPr="008913C3">
        <w:rPr>
          <w:b/>
        </w:rPr>
        <w:t>To identify other items at the Chairman’s discretion:</w:t>
      </w:r>
      <w:r w:rsidR="00897F1B" w:rsidRPr="008913C3">
        <w:rPr>
          <w:b/>
        </w:rPr>
        <w:t xml:space="preserve"> </w:t>
      </w:r>
    </w:p>
    <w:p w14:paraId="2887EF40" w14:textId="0CD3F7D1" w:rsidR="00066899" w:rsidRPr="008913C3" w:rsidRDefault="00066899" w:rsidP="00066899">
      <w:pPr>
        <w:pStyle w:val="ListParagraph"/>
        <w:numPr>
          <w:ilvl w:val="1"/>
          <w:numId w:val="1"/>
        </w:numPr>
        <w:rPr>
          <w:b/>
        </w:rPr>
      </w:pPr>
      <w:r w:rsidRPr="008913C3">
        <w:t>Cllr Avellino noted that the parish partnership scheme would be finishing at the end of December</w:t>
      </w:r>
    </w:p>
    <w:p w14:paraId="14C09148" w14:textId="2EC7F8D5" w:rsidR="004B5076" w:rsidRPr="008913C3" w:rsidRDefault="004B5076" w:rsidP="004B5076">
      <w:pPr>
        <w:pStyle w:val="ListParagraph"/>
      </w:pPr>
    </w:p>
    <w:p w14:paraId="4BC8B009" w14:textId="008F7936" w:rsidR="00313352" w:rsidRPr="008913C3" w:rsidRDefault="00B1054A" w:rsidP="006C66D3">
      <w:pPr>
        <w:pStyle w:val="ListParagraph"/>
        <w:numPr>
          <w:ilvl w:val="0"/>
          <w:numId w:val="1"/>
        </w:numPr>
        <w:rPr>
          <w:b/>
        </w:rPr>
      </w:pPr>
      <w:r w:rsidRPr="008913C3">
        <w:rPr>
          <w:b/>
        </w:rPr>
        <w:t>To identify the</w:t>
      </w:r>
      <w:r w:rsidR="00F02AF0" w:rsidRPr="008913C3">
        <w:rPr>
          <w:b/>
        </w:rPr>
        <w:t xml:space="preserve"> next venue for the SAM2 sign</w:t>
      </w:r>
      <w:r w:rsidR="009D3B84" w:rsidRPr="008913C3">
        <w:rPr>
          <w:b/>
        </w:rPr>
        <w:t xml:space="preserve">. </w:t>
      </w:r>
      <w:r w:rsidR="00CC79CD" w:rsidRPr="008913C3">
        <w:t xml:space="preserve">The Sam2 sign </w:t>
      </w:r>
      <w:r w:rsidR="00066899" w:rsidRPr="008913C3">
        <w:t>would be placed at Ludham Bridge, then at Ropes Hill</w:t>
      </w:r>
    </w:p>
    <w:p w14:paraId="70CD0706" w14:textId="5D1E4FE3" w:rsidR="00B7268E" w:rsidRPr="008913C3" w:rsidRDefault="00140A84" w:rsidP="00B7268E">
      <w:pPr>
        <w:pStyle w:val="ListParagraph"/>
        <w:numPr>
          <w:ilvl w:val="0"/>
          <w:numId w:val="1"/>
        </w:numPr>
        <w:rPr>
          <w:b/>
        </w:rPr>
      </w:pPr>
      <w:r w:rsidRPr="008913C3">
        <w:rPr>
          <w:b/>
        </w:rPr>
        <w:t xml:space="preserve">Closure of </w:t>
      </w:r>
      <w:r w:rsidR="00CC4ECB" w:rsidRPr="008913C3">
        <w:rPr>
          <w:b/>
        </w:rPr>
        <w:t xml:space="preserve">meeting at </w:t>
      </w:r>
      <w:r w:rsidR="00066899" w:rsidRPr="008913C3">
        <w:rPr>
          <w:b/>
        </w:rPr>
        <w:t>8.28</w:t>
      </w:r>
      <w:r w:rsidR="00C9798C" w:rsidRPr="008913C3">
        <w:rPr>
          <w:b/>
        </w:rPr>
        <w:t xml:space="preserve"> </w:t>
      </w:r>
      <w:r w:rsidR="006312CF" w:rsidRPr="008913C3">
        <w:rPr>
          <w:b/>
        </w:rPr>
        <w:t>pm</w:t>
      </w:r>
    </w:p>
    <w:p w14:paraId="2FDE8582" w14:textId="29AAE45D" w:rsidR="00C822A7" w:rsidRPr="008913C3" w:rsidRDefault="00FD12D0" w:rsidP="00B7268E">
      <w:pPr>
        <w:pStyle w:val="ListParagraph"/>
        <w:numPr>
          <w:ilvl w:val="0"/>
          <w:numId w:val="1"/>
        </w:numPr>
        <w:rPr>
          <w:b/>
        </w:rPr>
      </w:pPr>
      <w:r w:rsidRPr="008913C3">
        <w:rPr>
          <w:b/>
        </w:rPr>
        <w:t>To confirm that the next meeting will take</w:t>
      </w:r>
      <w:r w:rsidR="00B21878" w:rsidRPr="008913C3">
        <w:rPr>
          <w:b/>
        </w:rPr>
        <w:t xml:space="preserve"> place in St Benet’s Hall</w:t>
      </w:r>
      <w:r w:rsidRPr="008913C3">
        <w:rPr>
          <w:b/>
        </w:rPr>
        <w:t xml:space="preserve"> on</w:t>
      </w:r>
      <w:r w:rsidR="00211A65" w:rsidRPr="008913C3">
        <w:rPr>
          <w:b/>
        </w:rPr>
        <w:t xml:space="preserve"> </w:t>
      </w:r>
      <w:r w:rsidR="00B7268E" w:rsidRPr="008913C3">
        <w:rPr>
          <w:b/>
        </w:rPr>
        <w:t xml:space="preserve">Monday </w:t>
      </w:r>
      <w:r w:rsidR="006E3336" w:rsidRPr="008913C3">
        <w:rPr>
          <w:b/>
        </w:rPr>
        <w:t>7</w:t>
      </w:r>
      <w:r w:rsidR="006E3336" w:rsidRPr="008913C3">
        <w:rPr>
          <w:b/>
          <w:vertAlign w:val="superscript"/>
        </w:rPr>
        <w:t>th</w:t>
      </w:r>
      <w:r w:rsidR="006E3336" w:rsidRPr="008913C3">
        <w:rPr>
          <w:b/>
        </w:rPr>
        <w:t xml:space="preserve"> September</w:t>
      </w:r>
      <w:r w:rsidR="00574FB1" w:rsidRPr="008913C3">
        <w:rPr>
          <w:b/>
        </w:rPr>
        <w:t xml:space="preserve"> </w:t>
      </w:r>
      <w:r w:rsidR="00E041F6" w:rsidRPr="008913C3">
        <w:rPr>
          <w:b/>
        </w:rPr>
        <w:t>2020</w:t>
      </w:r>
      <w:r w:rsidR="002D2ECD" w:rsidRPr="008913C3">
        <w:rPr>
          <w:b/>
        </w:rPr>
        <w:t xml:space="preserve"> in St Benet’s Hall </w:t>
      </w:r>
      <w:r w:rsidR="006E3336" w:rsidRPr="008913C3">
        <w:rPr>
          <w:b/>
        </w:rPr>
        <w:t xml:space="preserve">or on ZOOM </w:t>
      </w:r>
      <w:r w:rsidR="002D2ECD" w:rsidRPr="008913C3">
        <w:rPr>
          <w:b/>
        </w:rPr>
        <w:t>at 7pm</w:t>
      </w:r>
    </w:p>
    <w:sectPr w:rsidR="00C822A7" w:rsidRPr="008913C3"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FA52C" w14:textId="77777777" w:rsidR="00E8408C" w:rsidRDefault="00E8408C" w:rsidP="00B964C7">
      <w:r>
        <w:separator/>
      </w:r>
    </w:p>
  </w:endnote>
  <w:endnote w:type="continuationSeparator" w:id="0">
    <w:p w14:paraId="6B63CC22" w14:textId="77777777" w:rsidR="00E8408C" w:rsidRDefault="00E8408C"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F780" w14:textId="77777777" w:rsidR="009B02F4" w:rsidRDefault="009B0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9B02F4">
          <w:rPr>
            <w:noProof/>
          </w:rPr>
          <w:t>4</w:t>
        </w:r>
        <w:r>
          <w:rPr>
            <w:noProof/>
          </w:rPr>
          <w:fldChar w:fldCharType="end"/>
        </w:r>
      </w:p>
    </w:sdtContent>
  </w:sdt>
  <w:p w14:paraId="76119BF2" w14:textId="77777777" w:rsidR="005F6A4F" w:rsidRDefault="005F6A4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8087F" w14:textId="77777777" w:rsidR="009B02F4" w:rsidRDefault="009B0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256DB" w14:textId="77777777" w:rsidR="00E8408C" w:rsidRDefault="00E8408C" w:rsidP="00B964C7">
      <w:r>
        <w:separator/>
      </w:r>
    </w:p>
  </w:footnote>
  <w:footnote w:type="continuationSeparator" w:id="0">
    <w:p w14:paraId="6351760B" w14:textId="77777777" w:rsidR="00E8408C" w:rsidRDefault="00E8408C"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0034" w14:textId="77777777" w:rsidR="009B02F4" w:rsidRDefault="009B0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6C8B534E" w:rsidR="003A61D3" w:rsidRDefault="009B02F4">
    <w:pPr>
      <w:pStyle w:val="Header"/>
    </w:pPr>
    <w:sdt>
      <w:sdtPr>
        <w:id w:val="1443037778"/>
        <w:docPartObj>
          <w:docPartGallery w:val="Watermarks"/>
          <w:docPartUnique/>
        </w:docPartObj>
      </w:sdtPr>
      <w:sdtContent>
        <w:r>
          <w:rPr>
            <w:noProof/>
            <w:lang w:val="en-US" w:eastAsia="en-US"/>
          </w:rPr>
          <w:pict w14:anchorId="211ABA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A61D3">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B8AD" w14:textId="77777777" w:rsidR="009B02F4" w:rsidRDefault="009B0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F8FC7E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2C81"/>
    <w:rsid w:val="0005300B"/>
    <w:rsid w:val="00055BB9"/>
    <w:rsid w:val="0005647A"/>
    <w:rsid w:val="00057689"/>
    <w:rsid w:val="00057721"/>
    <w:rsid w:val="000603AD"/>
    <w:rsid w:val="00062728"/>
    <w:rsid w:val="00062891"/>
    <w:rsid w:val="00063710"/>
    <w:rsid w:val="00063A17"/>
    <w:rsid w:val="00066899"/>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767D"/>
    <w:rsid w:val="000E1E61"/>
    <w:rsid w:val="000E2E97"/>
    <w:rsid w:val="000E767E"/>
    <w:rsid w:val="000E7F23"/>
    <w:rsid w:val="000F2B44"/>
    <w:rsid w:val="000F34E5"/>
    <w:rsid w:val="000F3E91"/>
    <w:rsid w:val="000F4889"/>
    <w:rsid w:val="000F5564"/>
    <w:rsid w:val="0010004E"/>
    <w:rsid w:val="0010422B"/>
    <w:rsid w:val="00104AE4"/>
    <w:rsid w:val="00106D74"/>
    <w:rsid w:val="001103A6"/>
    <w:rsid w:val="00112234"/>
    <w:rsid w:val="001149F2"/>
    <w:rsid w:val="00114E0E"/>
    <w:rsid w:val="00115216"/>
    <w:rsid w:val="00116AC1"/>
    <w:rsid w:val="00120197"/>
    <w:rsid w:val="00120751"/>
    <w:rsid w:val="001230EE"/>
    <w:rsid w:val="001249B7"/>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28DF"/>
    <w:rsid w:val="00154570"/>
    <w:rsid w:val="001559F6"/>
    <w:rsid w:val="00162986"/>
    <w:rsid w:val="00162D9C"/>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3ACD"/>
    <w:rsid w:val="0026672E"/>
    <w:rsid w:val="00270516"/>
    <w:rsid w:val="00271AED"/>
    <w:rsid w:val="002728AA"/>
    <w:rsid w:val="0027365E"/>
    <w:rsid w:val="00275820"/>
    <w:rsid w:val="00276424"/>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61D3"/>
    <w:rsid w:val="003A6EA7"/>
    <w:rsid w:val="003A7F49"/>
    <w:rsid w:val="003B0611"/>
    <w:rsid w:val="003B13D2"/>
    <w:rsid w:val="003B65DD"/>
    <w:rsid w:val="003B6868"/>
    <w:rsid w:val="003B68DE"/>
    <w:rsid w:val="003B75D6"/>
    <w:rsid w:val="003C367E"/>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650D"/>
    <w:rsid w:val="00416A6A"/>
    <w:rsid w:val="0041706C"/>
    <w:rsid w:val="004175D2"/>
    <w:rsid w:val="00425CD6"/>
    <w:rsid w:val="00430AB6"/>
    <w:rsid w:val="004344E6"/>
    <w:rsid w:val="004369E4"/>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076"/>
    <w:rsid w:val="004B538A"/>
    <w:rsid w:val="004B6D58"/>
    <w:rsid w:val="004C20BF"/>
    <w:rsid w:val="004D0E4F"/>
    <w:rsid w:val="004D1649"/>
    <w:rsid w:val="004D2E1F"/>
    <w:rsid w:val="004D4032"/>
    <w:rsid w:val="004D4485"/>
    <w:rsid w:val="004D4A67"/>
    <w:rsid w:val="004D5F25"/>
    <w:rsid w:val="004D61B3"/>
    <w:rsid w:val="004D7438"/>
    <w:rsid w:val="004E2085"/>
    <w:rsid w:val="004E3DA4"/>
    <w:rsid w:val="004E53F9"/>
    <w:rsid w:val="004E58B1"/>
    <w:rsid w:val="004E5ACB"/>
    <w:rsid w:val="004F294B"/>
    <w:rsid w:val="004F389F"/>
    <w:rsid w:val="004F40A6"/>
    <w:rsid w:val="004F505E"/>
    <w:rsid w:val="004F7543"/>
    <w:rsid w:val="0050067C"/>
    <w:rsid w:val="0050512B"/>
    <w:rsid w:val="00505E73"/>
    <w:rsid w:val="00506479"/>
    <w:rsid w:val="005071A8"/>
    <w:rsid w:val="00507437"/>
    <w:rsid w:val="0050786D"/>
    <w:rsid w:val="00507E6B"/>
    <w:rsid w:val="0051020C"/>
    <w:rsid w:val="005117CA"/>
    <w:rsid w:val="005166B4"/>
    <w:rsid w:val="00522907"/>
    <w:rsid w:val="00526BCA"/>
    <w:rsid w:val="0053063D"/>
    <w:rsid w:val="00531F1C"/>
    <w:rsid w:val="00532FDE"/>
    <w:rsid w:val="00535659"/>
    <w:rsid w:val="005366A8"/>
    <w:rsid w:val="0053674A"/>
    <w:rsid w:val="00537C88"/>
    <w:rsid w:val="005401CA"/>
    <w:rsid w:val="00541F2E"/>
    <w:rsid w:val="0054260C"/>
    <w:rsid w:val="00543587"/>
    <w:rsid w:val="00545D54"/>
    <w:rsid w:val="00546A0B"/>
    <w:rsid w:val="00552459"/>
    <w:rsid w:val="00553853"/>
    <w:rsid w:val="005546AF"/>
    <w:rsid w:val="00555D6C"/>
    <w:rsid w:val="0055675C"/>
    <w:rsid w:val="00556A24"/>
    <w:rsid w:val="00561BBA"/>
    <w:rsid w:val="00563E30"/>
    <w:rsid w:val="00566F7D"/>
    <w:rsid w:val="00574222"/>
    <w:rsid w:val="00574FB1"/>
    <w:rsid w:val="005772F5"/>
    <w:rsid w:val="005843D7"/>
    <w:rsid w:val="00591C6F"/>
    <w:rsid w:val="005A1901"/>
    <w:rsid w:val="005A512D"/>
    <w:rsid w:val="005A5B81"/>
    <w:rsid w:val="005A61C6"/>
    <w:rsid w:val="005A72A6"/>
    <w:rsid w:val="005A7532"/>
    <w:rsid w:val="005B0E09"/>
    <w:rsid w:val="005B1A81"/>
    <w:rsid w:val="005B26DC"/>
    <w:rsid w:val="005B29DA"/>
    <w:rsid w:val="005B2E59"/>
    <w:rsid w:val="005B45A8"/>
    <w:rsid w:val="005C1D66"/>
    <w:rsid w:val="005C3FD7"/>
    <w:rsid w:val="005C534A"/>
    <w:rsid w:val="005C7C21"/>
    <w:rsid w:val="005D10FF"/>
    <w:rsid w:val="005D138E"/>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B89"/>
    <w:rsid w:val="006B641F"/>
    <w:rsid w:val="006B6C42"/>
    <w:rsid w:val="006C1B59"/>
    <w:rsid w:val="006C47C4"/>
    <w:rsid w:val="006C5549"/>
    <w:rsid w:val="006D3DA3"/>
    <w:rsid w:val="006D5FF5"/>
    <w:rsid w:val="006E2EB2"/>
    <w:rsid w:val="006E3336"/>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1D44"/>
    <w:rsid w:val="0072262A"/>
    <w:rsid w:val="00724F3D"/>
    <w:rsid w:val="00726BB4"/>
    <w:rsid w:val="007277F1"/>
    <w:rsid w:val="00730A6E"/>
    <w:rsid w:val="0073350F"/>
    <w:rsid w:val="00735B57"/>
    <w:rsid w:val="007362BA"/>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E2609"/>
    <w:rsid w:val="007E5871"/>
    <w:rsid w:val="007E7758"/>
    <w:rsid w:val="007F01CE"/>
    <w:rsid w:val="007F1D57"/>
    <w:rsid w:val="007F4459"/>
    <w:rsid w:val="007F4E6F"/>
    <w:rsid w:val="008038D8"/>
    <w:rsid w:val="00803CEB"/>
    <w:rsid w:val="008061FE"/>
    <w:rsid w:val="00806D46"/>
    <w:rsid w:val="008106A8"/>
    <w:rsid w:val="00810B2E"/>
    <w:rsid w:val="008123F6"/>
    <w:rsid w:val="00822992"/>
    <w:rsid w:val="008249E6"/>
    <w:rsid w:val="00830A68"/>
    <w:rsid w:val="00831851"/>
    <w:rsid w:val="00834C9E"/>
    <w:rsid w:val="00834E30"/>
    <w:rsid w:val="00836E28"/>
    <w:rsid w:val="0083779A"/>
    <w:rsid w:val="00840434"/>
    <w:rsid w:val="00840D59"/>
    <w:rsid w:val="0084308B"/>
    <w:rsid w:val="00843799"/>
    <w:rsid w:val="008446D3"/>
    <w:rsid w:val="00845AEA"/>
    <w:rsid w:val="00851085"/>
    <w:rsid w:val="00851113"/>
    <w:rsid w:val="008515C6"/>
    <w:rsid w:val="00855DB8"/>
    <w:rsid w:val="00856666"/>
    <w:rsid w:val="00857BC8"/>
    <w:rsid w:val="00860BCB"/>
    <w:rsid w:val="00865776"/>
    <w:rsid w:val="00872868"/>
    <w:rsid w:val="00874941"/>
    <w:rsid w:val="00874E38"/>
    <w:rsid w:val="00875E3E"/>
    <w:rsid w:val="00876950"/>
    <w:rsid w:val="008769DB"/>
    <w:rsid w:val="00881987"/>
    <w:rsid w:val="008834EC"/>
    <w:rsid w:val="008913C3"/>
    <w:rsid w:val="008954F5"/>
    <w:rsid w:val="0089581B"/>
    <w:rsid w:val="00895AAB"/>
    <w:rsid w:val="00895E96"/>
    <w:rsid w:val="00897F1B"/>
    <w:rsid w:val="008A45BE"/>
    <w:rsid w:val="008A7334"/>
    <w:rsid w:val="008B3055"/>
    <w:rsid w:val="008C15A7"/>
    <w:rsid w:val="008C3CA3"/>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94F"/>
    <w:rsid w:val="00915451"/>
    <w:rsid w:val="009162B0"/>
    <w:rsid w:val="009205ED"/>
    <w:rsid w:val="00920629"/>
    <w:rsid w:val="00921F45"/>
    <w:rsid w:val="0092664A"/>
    <w:rsid w:val="00930765"/>
    <w:rsid w:val="0093120F"/>
    <w:rsid w:val="009320E3"/>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1776"/>
    <w:rsid w:val="00972696"/>
    <w:rsid w:val="009738F3"/>
    <w:rsid w:val="00982A4B"/>
    <w:rsid w:val="00982FB3"/>
    <w:rsid w:val="00985ACD"/>
    <w:rsid w:val="0098640B"/>
    <w:rsid w:val="00986451"/>
    <w:rsid w:val="00990AEA"/>
    <w:rsid w:val="00990F12"/>
    <w:rsid w:val="00994FBD"/>
    <w:rsid w:val="009A0911"/>
    <w:rsid w:val="009A0F1F"/>
    <w:rsid w:val="009A3576"/>
    <w:rsid w:val="009A6555"/>
    <w:rsid w:val="009B02F4"/>
    <w:rsid w:val="009B0EC5"/>
    <w:rsid w:val="009B5E5C"/>
    <w:rsid w:val="009B6651"/>
    <w:rsid w:val="009C4267"/>
    <w:rsid w:val="009C6CA5"/>
    <w:rsid w:val="009D16FA"/>
    <w:rsid w:val="009D3B84"/>
    <w:rsid w:val="009D3B8D"/>
    <w:rsid w:val="009D4F69"/>
    <w:rsid w:val="009D61A1"/>
    <w:rsid w:val="009D6719"/>
    <w:rsid w:val="009D765C"/>
    <w:rsid w:val="009F061F"/>
    <w:rsid w:val="009F1240"/>
    <w:rsid w:val="009F4EFF"/>
    <w:rsid w:val="009F5820"/>
    <w:rsid w:val="009F5E6E"/>
    <w:rsid w:val="009F7365"/>
    <w:rsid w:val="00A01529"/>
    <w:rsid w:val="00A03827"/>
    <w:rsid w:val="00A048F6"/>
    <w:rsid w:val="00A065B2"/>
    <w:rsid w:val="00A14D49"/>
    <w:rsid w:val="00A21AB5"/>
    <w:rsid w:val="00A22F8C"/>
    <w:rsid w:val="00A2379E"/>
    <w:rsid w:val="00A24574"/>
    <w:rsid w:val="00A25EF1"/>
    <w:rsid w:val="00A31CC9"/>
    <w:rsid w:val="00A31E32"/>
    <w:rsid w:val="00A33263"/>
    <w:rsid w:val="00A3396D"/>
    <w:rsid w:val="00A33E35"/>
    <w:rsid w:val="00A352C4"/>
    <w:rsid w:val="00A37C08"/>
    <w:rsid w:val="00A403ED"/>
    <w:rsid w:val="00A4197C"/>
    <w:rsid w:val="00A50869"/>
    <w:rsid w:val="00A53680"/>
    <w:rsid w:val="00A54DB7"/>
    <w:rsid w:val="00A55A4F"/>
    <w:rsid w:val="00A55AC7"/>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408B"/>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C5496"/>
    <w:rsid w:val="00AD17F0"/>
    <w:rsid w:val="00AD17F4"/>
    <w:rsid w:val="00AD411D"/>
    <w:rsid w:val="00AD481C"/>
    <w:rsid w:val="00AE27DD"/>
    <w:rsid w:val="00AE3C7C"/>
    <w:rsid w:val="00AE6CEC"/>
    <w:rsid w:val="00AE7FA8"/>
    <w:rsid w:val="00AF25F5"/>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56AD"/>
    <w:rsid w:val="00B557DA"/>
    <w:rsid w:val="00B56EBF"/>
    <w:rsid w:val="00B619E9"/>
    <w:rsid w:val="00B61D5B"/>
    <w:rsid w:val="00B63000"/>
    <w:rsid w:val="00B652CA"/>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11F8"/>
    <w:rsid w:val="00C12D66"/>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1CDF"/>
    <w:rsid w:val="00C52265"/>
    <w:rsid w:val="00C52D9B"/>
    <w:rsid w:val="00C5714B"/>
    <w:rsid w:val="00C6129B"/>
    <w:rsid w:val="00C653CF"/>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C79CD"/>
    <w:rsid w:val="00CD18FA"/>
    <w:rsid w:val="00CD351A"/>
    <w:rsid w:val="00CD4409"/>
    <w:rsid w:val="00CD4C44"/>
    <w:rsid w:val="00CD51A1"/>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67E"/>
    <w:rsid w:val="00D16D7A"/>
    <w:rsid w:val="00D174FA"/>
    <w:rsid w:val="00D220AD"/>
    <w:rsid w:val="00D22BFD"/>
    <w:rsid w:val="00D2302B"/>
    <w:rsid w:val="00D23143"/>
    <w:rsid w:val="00D326BD"/>
    <w:rsid w:val="00D32B69"/>
    <w:rsid w:val="00D33BD0"/>
    <w:rsid w:val="00D3490F"/>
    <w:rsid w:val="00D34D2A"/>
    <w:rsid w:val="00D36A8C"/>
    <w:rsid w:val="00D42750"/>
    <w:rsid w:val="00D464DD"/>
    <w:rsid w:val="00D51952"/>
    <w:rsid w:val="00D52D54"/>
    <w:rsid w:val="00D53643"/>
    <w:rsid w:val="00D53E93"/>
    <w:rsid w:val="00D55CEF"/>
    <w:rsid w:val="00D60814"/>
    <w:rsid w:val="00D61953"/>
    <w:rsid w:val="00D62AD4"/>
    <w:rsid w:val="00D65D62"/>
    <w:rsid w:val="00D70E1E"/>
    <w:rsid w:val="00D71F9E"/>
    <w:rsid w:val="00D7312C"/>
    <w:rsid w:val="00D81E93"/>
    <w:rsid w:val="00D8254C"/>
    <w:rsid w:val="00D84C69"/>
    <w:rsid w:val="00D90E17"/>
    <w:rsid w:val="00D911AD"/>
    <w:rsid w:val="00D933F3"/>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FC6"/>
    <w:rsid w:val="00DD102E"/>
    <w:rsid w:val="00DD1DD4"/>
    <w:rsid w:val="00DD31C2"/>
    <w:rsid w:val="00DD3B22"/>
    <w:rsid w:val="00DD458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195F"/>
    <w:rsid w:val="00E226FF"/>
    <w:rsid w:val="00E22824"/>
    <w:rsid w:val="00E26985"/>
    <w:rsid w:val="00E31BC8"/>
    <w:rsid w:val="00E42BB8"/>
    <w:rsid w:val="00E435AE"/>
    <w:rsid w:val="00E43CBE"/>
    <w:rsid w:val="00E466BE"/>
    <w:rsid w:val="00E46964"/>
    <w:rsid w:val="00E51630"/>
    <w:rsid w:val="00E545CD"/>
    <w:rsid w:val="00E559B9"/>
    <w:rsid w:val="00E56E18"/>
    <w:rsid w:val="00E61803"/>
    <w:rsid w:val="00E662B6"/>
    <w:rsid w:val="00E675D3"/>
    <w:rsid w:val="00E67F9E"/>
    <w:rsid w:val="00E72245"/>
    <w:rsid w:val="00E72AAF"/>
    <w:rsid w:val="00E72B03"/>
    <w:rsid w:val="00E7604E"/>
    <w:rsid w:val="00E77A3C"/>
    <w:rsid w:val="00E8408C"/>
    <w:rsid w:val="00E84571"/>
    <w:rsid w:val="00E8686E"/>
    <w:rsid w:val="00E86DC4"/>
    <w:rsid w:val="00E87811"/>
    <w:rsid w:val="00E902EA"/>
    <w:rsid w:val="00E90E78"/>
    <w:rsid w:val="00E9127B"/>
    <w:rsid w:val="00E94A3B"/>
    <w:rsid w:val="00E94D12"/>
    <w:rsid w:val="00E962BA"/>
    <w:rsid w:val="00EA1616"/>
    <w:rsid w:val="00EA1ED3"/>
    <w:rsid w:val="00EA4AD0"/>
    <w:rsid w:val="00EA5966"/>
    <w:rsid w:val="00EA6BCB"/>
    <w:rsid w:val="00EB0EB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389D"/>
    <w:rsid w:val="00F94984"/>
    <w:rsid w:val="00F95598"/>
    <w:rsid w:val="00FA3641"/>
    <w:rsid w:val="00FA4481"/>
    <w:rsid w:val="00FA67DE"/>
    <w:rsid w:val="00FA7627"/>
    <w:rsid w:val="00FB0779"/>
    <w:rsid w:val="00FB1DCC"/>
    <w:rsid w:val="00FB5E1E"/>
    <w:rsid w:val="00FC16EB"/>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661DF-F8AB-41D2-A3FD-65260AC5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7</cp:revision>
  <cp:lastPrinted>2019-10-15T15:18:00Z</cp:lastPrinted>
  <dcterms:created xsi:type="dcterms:W3CDTF">2020-08-05T09:51:00Z</dcterms:created>
  <dcterms:modified xsi:type="dcterms:W3CDTF">2020-08-14T11:23:00Z</dcterms:modified>
</cp:coreProperties>
</file>